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A023" w14:textId="12EBFBD7" w:rsidR="00726642" w:rsidRPr="00D95A36" w:rsidRDefault="00726642" w:rsidP="00D95A36">
      <w:pPr>
        <w:spacing w:before="240"/>
        <w:jc w:val="center"/>
        <w:rPr>
          <w:color w:val="FF0000"/>
          <w:sz w:val="36"/>
          <w:szCs w:val="36"/>
          <w:u w:val="single"/>
        </w:rPr>
      </w:pPr>
      <w:r w:rsidRPr="00D95A36">
        <w:rPr>
          <w:color w:val="FF0000"/>
          <w:sz w:val="36"/>
          <w:szCs w:val="36"/>
          <w:u w:val="single"/>
        </w:rPr>
        <w:t xml:space="preserve">Chapitre </w:t>
      </w:r>
      <w:r w:rsidR="002946DB">
        <w:rPr>
          <w:color w:val="FF0000"/>
          <w:sz w:val="36"/>
          <w:szCs w:val="36"/>
          <w:u w:val="single"/>
        </w:rPr>
        <w:t>7</w:t>
      </w:r>
      <w:r w:rsidRPr="00D95A36">
        <w:rPr>
          <w:color w:val="FF0000"/>
          <w:sz w:val="36"/>
          <w:szCs w:val="36"/>
          <w:u w:val="single"/>
        </w:rPr>
        <w:t xml:space="preserve"> : </w:t>
      </w:r>
      <w:r w:rsidR="002946DB">
        <w:rPr>
          <w:color w:val="FF0000"/>
          <w:sz w:val="36"/>
          <w:szCs w:val="36"/>
          <w:u w:val="single"/>
        </w:rPr>
        <w:t>Symétrie Centrale</w:t>
      </w:r>
    </w:p>
    <w:p w14:paraId="78801328" w14:textId="472420E9" w:rsidR="00726642" w:rsidRDefault="000106CB" w:rsidP="00EA0163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 w:rsidR="00726642" w:rsidRPr="00D656C5">
        <w:rPr>
          <w:color w:val="00B050"/>
          <w:sz w:val="32"/>
          <w:szCs w:val="32"/>
        </w:rPr>
        <w:t xml:space="preserve">. </w:t>
      </w:r>
      <w:r w:rsidR="002946DB">
        <w:rPr>
          <w:color w:val="00B050"/>
          <w:sz w:val="32"/>
          <w:szCs w:val="32"/>
        </w:rPr>
        <w:t>Figures symétriques</w:t>
      </w:r>
    </w:p>
    <w:p w14:paraId="072EB9F9" w14:textId="5B8B89A5" w:rsidR="00963E6D" w:rsidRDefault="00705A24" w:rsidP="00963E6D">
      <w:pPr>
        <w:jc w:val="center"/>
      </w:pPr>
      <w:r>
        <w:rPr>
          <w:noProof/>
        </w:rPr>
        <w:drawing>
          <wp:inline distT="0" distB="0" distL="0" distR="0" wp14:anchorId="132C6AFE" wp14:editId="26EDB0B9">
            <wp:extent cx="6120130" cy="2100580"/>
            <wp:effectExtent l="0" t="0" r="0" b="0"/>
            <wp:docPr id="14777761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761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3A20" w14:textId="0248E454" w:rsidR="002946DB" w:rsidRDefault="002946DB" w:rsidP="002946DB">
      <w:r>
        <w:t>Deux figures sont symétriques lorsqu’elles sont superposables en effectuant un demi-tour autour d’un point.</w:t>
      </w:r>
    </w:p>
    <w:p w14:paraId="2F2ADB8E" w14:textId="521EA0F8" w:rsidR="002946DB" w:rsidRDefault="002946DB" w:rsidP="002946DB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Images de figures par une symétrie centrale</w:t>
      </w:r>
    </w:p>
    <w:p w14:paraId="646BE3C9" w14:textId="299D2443" w:rsidR="00726642" w:rsidRDefault="00726642" w:rsidP="002946DB">
      <w:pPr>
        <w:spacing w:before="360"/>
        <w:ind w:left="284"/>
        <w:rPr>
          <w:color w:val="ED7D31" w:themeColor="accent2"/>
        </w:rPr>
      </w:pPr>
      <w:r w:rsidRPr="000106CB">
        <w:rPr>
          <w:color w:val="ED7D31" w:themeColor="accent2"/>
        </w:rPr>
        <w:t xml:space="preserve">1) </w:t>
      </w:r>
      <w:r w:rsidR="002946DB">
        <w:rPr>
          <w:color w:val="ED7D31" w:themeColor="accent2"/>
        </w:rPr>
        <w:t>Image d’un point</w:t>
      </w:r>
    </w:p>
    <w:p w14:paraId="638DF5C1" w14:textId="62CA4BD0" w:rsidR="002946DB" w:rsidRDefault="00705A24" w:rsidP="002946DB">
      <w:pPr>
        <w:jc w:val="center"/>
      </w:pPr>
      <w:r>
        <w:rPr>
          <w:noProof/>
        </w:rPr>
        <w:drawing>
          <wp:inline distT="0" distB="0" distL="0" distR="0" wp14:anchorId="05CB4F92" wp14:editId="2F7D2A12">
            <wp:extent cx="3895725" cy="2155220"/>
            <wp:effectExtent l="0" t="0" r="0" b="0"/>
            <wp:docPr id="8005576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576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733" cy="21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874A3" w14:textId="0E6E7666" w:rsidR="002946DB" w:rsidRPr="002946DB" w:rsidRDefault="002946DB" w:rsidP="002946DB">
      <w:pPr>
        <w:rPr>
          <w:b/>
          <w:bCs/>
          <w:color w:val="FF0000"/>
        </w:rPr>
      </w:pPr>
      <w:r w:rsidRPr="002946DB">
        <w:rPr>
          <w:b/>
          <w:bCs/>
          <w:color w:val="FF0000"/>
        </w:rPr>
        <w:t>Le point B est le symétrique du point A par rapport au point O.</w:t>
      </w:r>
    </w:p>
    <w:p w14:paraId="05BD99E7" w14:textId="6166F546" w:rsidR="002946DB" w:rsidRDefault="002946DB" w:rsidP="002946DB">
      <w:r>
        <w:t>Cela revient à dire que le point O est le milieu du segment [AB].</w:t>
      </w:r>
    </w:p>
    <w:p w14:paraId="4C8BC942" w14:textId="232EF7E2" w:rsidR="002946DB" w:rsidRDefault="002946DB" w:rsidP="002946DB">
      <w:pPr>
        <w:spacing w:before="360"/>
        <w:ind w:left="284"/>
        <w:rPr>
          <w:color w:val="ED7D31" w:themeColor="accent2"/>
        </w:rPr>
      </w:pPr>
      <w:r>
        <w:rPr>
          <w:color w:val="ED7D31" w:themeColor="accent2"/>
        </w:rPr>
        <w:t>2</w:t>
      </w:r>
      <w:r w:rsidRPr="000106CB">
        <w:rPr>
          <w:color w:val="ED7D31" w:themeColor="accent2"/>
        </w:rPr>
        <w:t xml:space="preserve">) </w:t>
      </w:r>
      <w:r>
        <w:rPr>
          <w:color w:val="ED7D31" w:themeColor="accent2"/>
        </w:rPr>
        <w:t>Image d’un polygone</w:t>
      </w:r>
    </w:p>
    <w:p w14:paraId="33B14407" w14:textId="40D9805A" w:rsidR="002946DB" w:rsidRPr="00DE5B2A" w:rsidRDefault="002946DB" w:rsidP="002946DB">
      <w:pPr>
        <w:rPr>
          <w:color w:val="4472C4" w:themeColor="accent1"/>
        </w:rPr>
      </w:pPr>
      <w:r w:rsidRPr="00DE5B2A">
        <w:rPr>
          <w:color w:val="4472C4" w:themeColor="accent1"/>
        </w:rPr>
        <w:t>Méthode :</w:t>
      </w:r>
    </w:p>
    <w:p w14:paraId="5B4BD0F9" w14:textId="5D7CA024" w:rsidR="002946DB" w:rsidRDefault="002946DB" w:rsidP="002946DB">
      <w:r>
        <w:t xml:space="preserve">Pour construire le symétrique du triangle ABC par rapport au point O, on construit les symétriques A’, B’, </w:t>
      </w:r>
      <w:proofErr w:type="gramStart"/>
      <w:r>
        <w:t>C’ des</w:t>
      </w:r>
      <w:proofErr w:type="gramEnd"/>
      <w:r>
        <w:t xml:space="preserve"> points A, B, C par cette symétrie puis on relie les sommets.</w:t>
      </w:r>
    </w:p>
    <w:p w14:paraId="6A4CF803" w14:textId="0283C82F" w:rsidR="00DE5B2A" w:rsidRDefault="00705A24" w:rsidP="002946DB">
      <w:r>
        <w:pict w14:anchorId="045572DF">
          <v:rect id="_x0000_i1025" style="width:481.9pt;height:1.5pt" o:hralign="center" o:hrstd="t" o:hrnoshade="t" o:hr="t" fillcolor="black [3213]" stroked="f"/>
        </w:pict>
      </w:r>
    </w:p>
    <w:p w14:paraId="71BB8F7C" w14:textId="7E0EB386" w:rsidR="002946DB" w:rsidRDefault="002946DB" w:rsidP="002946DB">
      <w:r w:rsidRPr="002946DB">
        <w:rPr>
          <w:u w:val="single"/>
        </w:rPr>
        <w:lastRenderedPageBreak/>
        <w:t>Exemples</w:t>
      </w:r>
      <w:r>
        <w:t> :</w:t>
      </w:r>
    </w:p>
    <w:p w14:paraId="3F1BFE84" w14:textId="4BEE7EC9" w:rsidR="002946DB" w:rsidRDefault="002946DB" w:rsidP="002946DB">
      <w:r>
        <w:sym w:font="Wingdings" w:char="F0F0"/>
      </w:r>
      <w:r>
        <w:t xml:space="preserve"> Construire les symétriques des points C et D par rapport au point O.</w:t>
      </w:r>
    </w:p>
    <w:p w14:paraId="0ED8047A" w14:textId="54844528" w:rsidR="002946DB" w:rsidRDefault="00640D72" w:rsidP="00640D72">
      <w:pPr>
        <w:jc w:val="center"/>
      </w:pPr>
      <w:r w:rsidRPr="00640D72">
        <w:rPr>
          <w:noProof/>
        </w:rPr>
        <w:drawing>
          <wp:inline distT="0" distB="0" distL="0" distR="0" wp14:anchorId="715DE579" wp14:editId="487BA7FB">
            <wp:extent cx="2520000" cy="1878628"/>
            <wp:effectExtent l="0" t="0" r="0" b="7620"/>
            <wp:docPr id="19091414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414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7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E9C7C" w14:textId="324B52E3" w:rsidR="00DE5B2A" w:rsidRDefault="00DE5B2A" w:rsidP="00DE5B2A">
      <w:pPr>
        <w:spacing w:before="360"/>
      </w:pPr>
      <w:r>
        <w:t xml:space="preserve">- Cherchons </w:t>
      </w:r>
      <w:proofErr w:type="gramStart"/>
      <w:r>
        <w:t>C’ avec</w:t>
      </w:r>
      <w:proofErr w:type="gramEnd"/>
      <w:r>
        <w:t xml:space="preserve"> la règle et le compas</w:t>
      </w:r>
    </w:p>
    <w:p w14:paraId="4981AE6A" w14:textId="13A91B25" w:rsidR="00640D72" w:rsidRDefault="00640D72" w:rsidP="00DE5B2A">
      <w:pPr>
        <w:jc w:val="center"/>
      </w:pPr>
      <w:r w:rsidRPr="00640D72">
        <w:rPr>
          <w:noProof/>
        </w:rPr>
        <w:drawing>
          <wp:inline distT="0" distB="0" distL="0" distR="0" wp14:anchorId="538C7B43" wp14:editId="774584A4">
            <wp:extent cx="2929049" cy="1800000"/>
            <wp:effectExtent l="0" t="0" r="5080" b="0"/>
            <wp:docPr id="10726956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956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904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D72">
        <w:rPr>
          <w:noProof/>
        </w:rPr>
        <w:drawing>
          <wp:inline distT="0" distB="0" distL="0" distR="0" wp14:anchorId="07B22300" wp14:editId="049FBBF6">
            <wp:extent cx="2898462" cy="1800000"/>
            <wp:effectExtent l="0" t="0" r="0" b="0"/>
            <wp:docPr id="17972919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919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846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4485" w14:textId="7813336F" w:rsidR="00DE5B2A" w:rsidRDefault="00DE5B2A" w:rsidP="00DE5B2A">
      <w:pPr>
        <w:spacing w:before="360"/>
      </w:pPr>
      <w:r>
        <w:t xml:space="preserve">- Cherchons </w:t>
      </w:r>
      <w:proofErr w:type="gramStart"/>
      <w:r>
        <w:t>D’ en</w:t>
      </w:r>
      <w:proofErr w:type="gramEnd"/>
      <w:r>
        <w:t xml:space="preserve"> utilisant le quadrillage</w:t>
      </w:r>
    </w:p>
    <w:p w14:paraId="332BBBAC" w14:textId="4714CCDA" w:rsidR="00640D72" w:rsidRDefault="00DE5B2A" w:rsidP="00DE5B2A">
      <w:pPr>
        <w:jc w:val="center"/>
      </w:pPr>
      <w:r w:rsidRPr="00DE5B2A">
        <w:rPr>
          <w:noProof/>
        </w:rPr>
        <w:drawing>
          <wp:inline distT="0" distB="0" distL="0" distR="0" wp14:anchorId="4A7457BA" wp14:editId="22696557">
            <wp:extent cx="2841397" cy="1800000"/>
            <wp:effectExtent l="0" t="0" r="0" b="0"/>
            <wp:docPr id="18308630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630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139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47BD" w14:textId="35DA231D" w:rsidR="00DE5B2A" w:rsidRDefault="00DE5B2A" w:rsidP="002946DB">
      <w:proofErr w:type="gramStart"/>
      <w:r>
        <w:t>C’ et</w:t>
      </w:r>
      <w:proofErr w:type="gramEnd"/>
      <w:r>
        <w:t xml:space="preserve"> D’ sont les symétriques respectifs des points C et D par rapport au point O.</w:t>
      </w:r>
    </w:p>
    <w:p w14:paraId="6D3BFEDE" w14:textId="7A4C19DF" w:rsidR="00DE5B2A" w:rsidRDefault="00705A24" w:rsidP="002946DB">
      <w:r>
        <w:pict w14:anchorId="75E5571E">
          <v:rect id="_x0000_i1026" style="width:481.9pt;height:1.5pt" o:hralign="center" o:hrstd="t" o:hrnoshade="t" o:hr="t" fillcolor="black [3213]" stroked="f"/>
        </w:pict>
      </w:r>
    </w:p>
    <w:p w14:paraId="469D47BA" w14:textId="77777777" w:rsidR="00705A24" w:rsidRDefault="00705A24" w:rsidP="00DE5B2A">
      <w:pPr>
        <w:jc w:val="center"/>
      </w:pPr>
    </w:p>
    <w:p w14:paraId="00BAF7FC" w14:textId="77777777" w:rsidR="00705A24" w:rsidRDefault="00705A24" w:rsidP="00DE5B2A">
      <w:pPr>
        <w:jc w:val="center"/>
        <w:sectPr w:rsidR="00705A24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E5C29C4" w14:textId="69A2BCAA" w:rsidR="00705A24" w:rsidRDefault="00705A24" w:rsidP="00DE5B2A">
      <w:pPr>
        <w:jc w:val="center"/>
      </w:pPr>
      <w:r>
        <w:rPr>
          <w:noProof/>
        </w:rPr>
        <w:lastRenderedPageBreak/>
        <w:drawing>
          <wp:inline distT="0" distB="0" distL="0" distR="0" wp14:anchorId="232CA8BD" wp14:editId="5D79F40A">
            <wp:extent cx="4952311" cy="2305050"/>
            <wp:effectExtent l="0" t="0" r="1270" b="0"/>
            <wp:docPr id="10311475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475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7920" cy="23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5E33" w14:textId="1AD59259" w:rsidR="00DE5B2A" w:rsidRDefault="00DE5B2A" w:rsidP="00DE5B2A">
      <w:pPr>
        <w:jc w:val="center"/>
      </w:pPr>
      <w:r w:rsidRPr="00DE5B2A">
        <w:rPr>
          <w:noProof/>
        </w:rPr>
        <w:drawing>
          <wp:inline distT="0" distB="0" distL="0" distR="0" wp14:anchorId="47495992" wp14:editId="440C30EA">
            <wp:extent cx="4238625" cy="2405611"/>
            <wp:effectExtent l="0" t="0" r="0" b="0"/>
            <wp:docPr id="623358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587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7068" cy="24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49A2" w14:textId="3EFA253F" w:rsidR="00DE5B2A" w:rsidRDefault="00DE5B2A" w:rsidP="00DE5B2A">
      <w:r>
        <w:t>Le triangle A’B’C’ est le symétrique du triangle ABC par rapport au point O.</w:t>
      </w:r>
    </w:p>
    <w:p w14:paraId="7AED2C23" w14:textId="2E512C42" w:rsidR="00DE5B2A" w:rsidRDefault="00CD5B51" w:rsidP="00062C35">
      <w:pPr>
        <w:spacing w:before="360"/>
      </w:pPr>
      <w:r w:rsidRPr="00062C35">
        <w:rPr>
          <w:u w:val="single"/>
        </w:rPr>
        <w:t>Exemple</w:t>
      </w:r>
      <w:r>
        <w:t> :</w:t>
      </w:r>
    </w:p>
    <w:p w14:paraId="70726714" w14:textId="319CBCAC" w:rsidR="00CD5B51" w:rsidRDefault="00CD5B51" w:rsidP="00CD5B51">
      <w:r>
        <w:t>Construire le symétrique du polygone ABCD par rapport au point O.</w:t>
      </w:r>
    </w:p>
    <w:p w14:paraId="08C9E684" w14:textId="1AEEBDF4" w:rsidR="00062C35" w:rsidRDefault="00062C35" w:rsidP="00CD5B51">
      <w:pPr>
        <w:jc w:val="center"/>
      </w:pPr>
      <w:r w:rsidRPr="00062C35">
        <w:rPr>
          <w:noProof/>
        </w:rPr>
        <w:drawing>
          <wp:inline distT="0" distB="0" distL="0" distR="0" wp14:anchorId="53FA0B9C" wp14:editId="40C162D1">
            <wp:extent cx="4114800" cy="3232326"/>
            <wp:effectExtent l="0" t="0" r="0" b="6350"/>
            <wp:docPr id="18739369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369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1539" cy="32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3421" w14:textId="77777777" w:rsidR="00EB0753" w:rsidRDefault="00EB0753" w:rsidP="00EB0753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lastRenderedPageBreak/>
        <w:t>I</w:t>
      </w:r>
      <w:r>
        <w:rPr>
          <w:color w:val="00B050"/>
          <w:sz w:val="32"/>
          <w:szCs w:val="32"/>
        </w:rPr>
        <w:t>II</w:t>
      </w:r>
      <w:r w:rsidRPr="00D656C5">
        <w:rPr>
          <w:color w:val="00B050"/>
          <w:sz w:val="32"/>
          <w:szCs w:val="32"/>
        </w:rPr>
        <w:t>.</w:t>
      </w:r>
      <w:r>
        <w:rPr>
          <w:color w:val="00B050"/>
          <w:sz w:val="32"/>
          <w:szCs w:val="32"/>
        </w:rPr>
        <w:t xml:space="preserve"> Propriétés</w:t>
      </w:r>
    </w:p>
    <w:p w14:paraId="01D6A318" w14:textId="77777777" w:rsidR="00EB0753" w:rsidRDefault="00EB0753" w:rsidP="00EB0753">
      <w:pPr>
        <w:spacing w:before="360"/>
        <w:ind w:left="284"/>
        <w:rPr>
          <w:color w:val="4472C4" w:themeColor="accent1"/>
        </w:rPr>
      </w:pPr>
      <w:r w:rsidRPr="00CD5B51">
        <w:rPr>
          <w:color w:val="4472C4" w:themeColor="accent1"/>
        </w:rPr>
        <w:sym w:font="Wingdings" w:char="F09F"/>
      </w:r>
      <w:r w:rsidRPr="00CD5B51">
        <w:rPr>
          <w:color w:val="4472C4" w:themeColor="accent1"/>
        </w:rPr>
        <w:t xml:space="preserve"> </w:t>
      </w:r>
      <w:r>
        <w:rPr>
          <w:color w:val="4472C4" w:themeColor="accent1"/>
        </w:rPr>
        <w:t>Le symétrique d’un segment par rapport à un point est un segment de même longueur.</w:t>
      </w:r>
    </w:p>
    <w:p w14:paraId="7566C267" w14:textId="0E7CDB6F" w:rsidR="00705A24" w:rsidRPr="00CD5B51" w:rsidRDefault="00705A24" w:rsidP="00705A24">
      <w:pPr>
        <w:spacing w:before="360"/>
        <w:ind w:left="284"/>
        <w:jc w:val="center"/>
        <w:rPr>
          <w:color w:val="4472C4" w:themeColor="accent1"/>
        </w:rPr>
      </w:pPr>
      <w:r>
        <w:rPr>
          <w:noProof/>
        </w:rPr>
        <w:drawing>
          <wp:inline distT="0" distB="0" distL="0" distR="0" wp14:anchorId="66FAEDA4" wp14:editId="4EA37516">
            <wp:extent cx="2640525" cy="3524250"/>
            <wp:effectExtent l="0" t="0" r="7620" b="0"/>
            <wp:docPr id="4046994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9944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79" cy="353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2943"/>
      </w:tblGrid>
      <w:tr w:rsidR="00EB0753" w14:paraId="43CB1F46" w14:textId="77777777" w:rsidTr="00A014D4">
        <w:trPr>
          <w:trHeight w:val="5669"/>
          <w:jc w:val="center"/>
        </w:trPr>
        <w:tc>
          <w:tcPr>
            <w:tcW w:w="5416" w:type="dxa"/>
            <w:vAlign w:val="center"/>
          </w:tcPr>
          <w:p w14:paraId="223B7FAD" w14:textId="77777777" w:rsidR="00EB0753" w:rsidRDefault="00EB0753" w:rsidP="00A014D4">
            <w:pPr>
              <w:jc w:val="center"/>
            </w:pPr>
            <w:r w:rsidRPr="00EB0753">
              <w:rPr>
                <w:noProof/>
              </w:rPr>
              <w:drawing>
                <wp:inline distT="0" distB="0" distL="0" distR="0" wp14:anchorId="7760B5C9" wp14:editId="102DD6F5">
                  <wp:extent cx="2390775" cy="3151665"/>
                  <wp:effectExtent l="0" t="0" r="0" b="0"/>
                  <wp:docPr id="19936475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64755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612" cy="316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vAlign w:val="center"/>
          </w:tcPr>
          <w:p w14:paraId="5F9DCCEA" w14:textId="77777777" w:rsidR="00EB0753" w:rsidRPr="00EB0753" w:rsidRDefault="00EB0753" w:rsidP="00A014D4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AB = A’B’</w:t>
            </w:r>
          </w:p>
        </w:tc>
      </w:tr>
    </w:tbl>
    <w:p w14:paraId="41E3FF27" w14:textId="77777777" w:rsidR="00705A24" w:rsidRDefault="00705A24" w:rsidP="00EB0753">
      <w:pPr>
        <w:spacing w:before="360"/>
        <w:ind w:left="284"/>
        <w:rPr>
          <w:color w:val="4472C4" w:themeColor="accent1"/>
        </w:rPr>
        <w:sectPr w:rsidR="00705A24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ADCFA9C" w14:textId="77777777" w:rsidR="00EB0753" w:rsidRDefault="00EB0753" w:rsidP="00EB0753">
      <w:pPr>
        <w:spacing w:before="360"/>
        <w:ind w:left="284"/>
        <w:rPr>
          <w:color w:val="4472C4" w:themeColor="accent1"/>
        </w:rPr>
      </w:pPr>
      <w:r w:rsidRPr="00CD5B51">
        <w:rPr>
          <w:color w:val="4472C4" w:themeColor="accent1"/>
        </w:rPr>
        <w:lastRenderedPageBreak/>
        <w:sym w:font="Wingdings" w:char="F09F"/>
      </w:r>
      <w:r w:rsidRPr="00CD5B51">
        <w:rPr>
          <w:color w:val="4472C4" w:themeColor="accent1"/>
        </w:rPr>
        <w:t xml:space="preserve"> </w:t>
      </w:r>
      <w:r>
        <w:rPr>
          <w:color w:val="4472C4" w:themeColor="accent1"/>
        </w:rPr>
        <w:t>Le symétrique d’une droite par rapport à un point est une droite parallèle.</w:t>
      </w:r>
    </w:p>
    <w:p w14:paraId="484A3EFA" w14:textId="62A9CECE" w:rsidR="00705A24" w:rsidRPr="00CD5B51" w:rsidRDefault="00705A24" w:rsidP="00705A24">
      <w:pPr>
        <w:jc w:val="center"/>
      </w:pPr>
      <w:r>
        <w:rPr>
          <w:noProof/>
        </w:rPr>
        <w:drawing>
          <wp:inline distT="0" distB="0" distL="0" distR="0" wp14:anchorId="276F8D2E" wp14:editId="036678F5">
            <wp:extent cx="4933950" cy="2396841"/>
            <wp:effectExtent l="0" t="0" r="0" b="3810"/>
            <wp:docPr id="504029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299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6678" cy="240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2634"/>
      </w:tblGrid>
      <w:tr w:rsidR="00EB0753" w14:paraId="2C0FDB66" w14:textId="77777777" w:rsidTr="00A014D4">
        <w:trPr>
          <w:trHeight w:val="3685"/>
          <w:jc w:val="center"/>
        </w:trPr>
        <w:tc>
          <w:tcPr>
            <w:tcW w:w="6994" w:type="dxa"/>
            <w:vAlign w:val="center"/>
          </w:tcPr>
          <w:p w14:paraId="4A8707F1" w14:textId="77777777" w:rsidR="00EB0753" w:rsidRDefault="00EB0753" w:rsidP="00A014D4">
            <w:pPr>
              <w:jc w:val="center"/>
            </w:pPr>
            <w:r w:rsidRPr="00EB0753">
              <w:rPr>
                <w:noProof/>
              </w:rPr>
              <w:drawing>
                <wp:inline distT="0" distB="0" distL="0" distR="0" wp14:anchorId="0D3ECD24" wp14:editId="3D50A75C">
                  <wp:extent cx="4107180" cy="2112824"/>
                  <wp:effectExtent l="0" t="0" r="7620" b="1905"/>
                  <wp:docPr id="13575047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50479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239" cy="2122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</w:tcPr>
          <w:p w14:paraId="0212AA90" w14:textId="77777777" w:rsidR="00EB0753" w:rsidRDefault="00EB0753" w:rsidP="00A014D4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(AB) // (A’B’)</w:t>
            </w:r>
          </w:p>
          <w:p w14:paraId="39487727" w14:textId="77777777" w:rsidR="00705A24" w:rsidRPr="00CD5B51" w:rsidRDefault="00705A24" w:rsidP="00A014D4">
            <w:pPr>
              <w:jc w:val="center"/>
            </w:pPr>
          </w:p>
        </w:tc>
      </w:tr>
    </w:tbl>
    <w:p w14:paraId="193DE394" w14:textId="419D606B" w:rsidR="00062C35" w:rsidRDefault="00062C35" w:rsidP="00062C35">
      <w:pPr>
        <w:spacing w:before="360"/>
        <w:ind w:left="284"/>
        <w:rPr>
          <w:color w:val="4472C4" w:themeColor="accent1"/>
        </w:rPr>
      </w:pPr>
      <w:r w:rsidRPr="00CD5B51">
        <w:rPr>
          <w:color w:val="4472C4" w:themeColor="accent1"/>
        </w:rPr>
        <w:sym w:font="Wingdings" w:char="F09F"/>
      </w:r>
      <w:r w:rsidRPr="00CD5B51">
        <w:rPr>
          <w:color w:val="4472C4" w:themeColor="accent1"/>
        </w:rPr>
        <w:t xml:space="preserve"> </w:t>
      </w:r>
      <w:r w:rsidR="00EB0753">
        <w:rPr>
          <w:color w:val="4472C4" w:themeColor="accent1"/>
        </w:rPr>
        <w:t>Le symétrique d’un cercle par rapport à un point est un cercle de même rayon. Les centres de ces deux cercles sont symétriques l’un de l’autre.</w:t>
      </w:r>
    </w:p>
    <w:p w14:paraId="2DA9C589" w14:textId="18787B7B" w:rsidR="00705A24" w:rsidRPr="00CD5B51" w:rsidRDefault="00705A24" w:rsidP="00705A24">
      <w:pPr>
        <w:jc w:val="center"/>
      </w:pPr>
      <w:r>
        <w:rPr>
          <w:noProof/>
        </w:rPr>
        <w:drawing>
          <wp:inline distT="0" distB="0" distL="0" distR="0" wp14:anchorId="6125E1A4" wp14:editId="3706D4D9">
            <wp:extent cx="2918192" cy="2409825"/>
            <wp:effectExtent l="0" t="0" r="0" b="0"/>
            <wp:docPr id="7356125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1255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2319" cy="242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2634"/>
      </w:tblGrid>
      <w:tr w:rsidR="002B072C" w14:paraId="7B3403D6" w14:textId="77777777" w:rsidTr="00A014D4">
        <w:trPr>
          <w:trHeight w:val="3685"/>
          <w:jc w:val="center"/>
        </w:trPr>
        <w:tc>
          <w:tcPr>
            <w:tcW w:w="6994" w:type="dxa"/>
            <w:vAlign w:val="center"/>
          </w:tcPr>
          <w:p w14:paraId="3D522259" w14:textId="30EFF449" w:rsidR="002B072C" w:rsidRDefault="002B072C" w:rsidP="00A014D4">
            <w:pPr>
              <w:jc w:val="center"/>
            </w:pPr>
            <w:r w:rsidRPr="002B072C">
              <w:rPr>
                <w:noProof/>
              </w:rPr>
              <w:lastRenderedPageBreak/>
              <w:drawing>
                <wp:inline distT="0" distB="0" distL="0" distR="0" wp14:anchorId="007B69B8" wp14:editId="19ACC7DE">
                  <wp:extent cx="3048000" cy="2226071"/>
                  <wp:effectExtent l="0" t="0" r="0" b="3175"/>
                  <wp:docPr id="8150228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2289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832" cy="223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</w:tcPr>
          <w:p w14:paraId="12FC7C2A" w14:textId="196B7201" w:rsidR="002B072C" w:rsidRPr="00CD5B51" w:rsidRDefault="002B072C" w:rsidP="00A014D4">
            <w:pPr>
              <w:jc w:val="center"/>
            </w:pPr>
            <w:r>
              <w:rPr>
                <w:color w:val="FF0000"/>
                <w:sz w:val="44"/>
                <w:szCs w:val="44"/>
              </w:rPr>
              <w:t>AB = A’B’</w:t>
            </w:r>
          </w:p>
        </w:tc>
      </w:tr>
    </w:tbl>
    <w:p w14:paraId="77B4635C" w14:textId="00534D77" w:rsidR="002B072C" w:rsidRDefault="002B072C" w:rsidP="002B072C">
      <w:pPr>
        <w:spacing w:before="360"/>
        <w:ind w:left="284"/>
        <w:rPr>
          <w:color w:val="4472C4" w:themeColor="accent1"/>
        </w:rPr>
      </w:pPr>
      <w:r w:rsidRPr="00CD5B51">
        <w:rPr>
          <w:color w:val="4472C4" w:themeColor="accent1"/>
        </w:rPr>
        <w:sym w:font="Wingdings" w:char="F09F"/>
      </w:r>
      <w:r w:rsidRPr="00CD5B51">
        <w:rPr>
          <w:color w:val="4472C4" w:themeColor="accent1"/>
        </w:rPr>
        <w:t xml:space="preserve"> </w:t>
      </w:r>
      <w:r>
        <w:rPr>
          <w:color w:val="4472C4" w:themeColor="accent1"/>
        </w:rPr>
        <w:t>Le symétrique d’un angle par rapport à un point est un angle de même mesure.</w:t>
      </w:r>
    </w:p>
    <w:p w14:paraId="2261E78E" w14:textId="2B55E163" w:rsidR="00705A24" w:rsidRPr="00CD5B51" w:rsidRDefault="00705A24" w:rsidP="00705A24">
      <w:pPr>
        <w:jc w:val="center"/>
      </w:pPr>
      <w:r>
        <w:rPr>
          <w:noProof/>
        </w:rPr>
        <w:drawing>
          <wp:inline distT="0" distB="0" distL="0" distR="0" wp14:anchorId="18B45DAC" wp14:editId="0EF4CE84">
            <wp:extent cx="4276725" cy="2490245"/>
            <wp:effectExtent l="0" t="0" r="0" b="5715"/>
            <wp:docPr id="15582889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8896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82733" cy="249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2634"/>
      </w:tblGrid>
      <w:tr w:rsidR="00471D2A" w14:paraId="79DB516B" w14:textId="77777777" w:rsidTr="00A014D4">
        <w:trPr>
          <w:trHeight w:val="3685"/>
          <w:jc w:val="center"/>
        </w:trPr>
        <w:tc>
          <w:tcPr>
            <w:tcW w:w="6994" w:type="dxa"/>
            <w:vAlign w:val="center"/>
          </w:tcPr>
          <w:p w14:paraId="5E54AB58" w14:textId="16032919" w:rsidR="002B072C" w:rsidRDefault="00471D2A" w:rsidP="00A014D4">
            <w:pPr>
              <w:jc w:val="center"/>
            </w:pPr>
            <w:r w:rsidRPr="00471D2A">
              <w:rPr>
                <w:noProof/>
              </w:rPr>
              <w:drawing>
                <wp:inline distT="0" distB="0" distL="0" distR="0" wp14:anchorId="124C6C9E" wp14:editId="0DF87422">
                  <wp:extent cx="4137660" cy="2289064"/>
                  <wp:effectExtent l="0" t="0" r="0" b="0"/>
                  <wp:docPr id="8029304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3047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722" cy="229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</w:tcPr>
          <w:p w14:paraId="713E3099" w14:textId="203479F7" w:rsidR="00A95B7A" w:rsidRPr="00A95B7A" w:rsidRDefault="00705A24" w:rsidP="00A014D4">
            <w:pPr>
              <w:jc w:val="center"/>
              <w:rPr>
                <w:color w:val="00B050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color w:val="00B050"/>
                      <w:sz w:val="40"/>
                      <w:szCs w:val="4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ABE</m:t>
                  </m:r>
                </m:e>
              </m:acc>
            </m:oMath>
            <w:r w:rsidR="00A95B7A" w:rsidRPr="00A95B7A">
              <w:rPr>
                <w:rFonts w:eastAsiaTheme="minorEastAsia"/>
                <w:color w:val="00B050"/>
                <w:sz w:val="40"/>
                <w:szCs w:val="40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Cs/>
                      <w:color w:val="00B050"/>
                      <w:sz w:val="40"/>
                      <w:szCs w:val="4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A'B'E'</m:t>
                  </m:r>
                </m:e>
              </m:acc>
            </m:oMath>
          </w:p>
        </w:tc>
      </w:tr>
    </w:tbl>
    <w:p w14:paraId="43D8F302" w14:textId="77777777" w:rsidR="00062C35" w:rsidRPr="002946DB" w:rsidRDefault="00062C35" w:rsidP="00062C35"/>
    <w:sectPr w:rsidR="00062C35" w:rsidRPr="002946DB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11056"/>
    <w:rsid w:val="00023792"/>
    <w:rsid w:val="00033A9E"/>
    <w:rsid w:val="00062C35"/>
    <w:rsid w:val="00081283"/>
    <w:rsid w:val="000818E4"/>
    <w:rsid w:val="000909EA"/>
    <w:rsid w:val="000B6580"/>
    <w:rsid w:val="000E0ED9"/>
    <w:rsid w:val="000E2A94"/>
    <w:rsid w:val="000E3CAD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6DB"/>
    <w:rsid w:val="00294BB7"/>
    <w:rsid w:val="002A40B4"/>
    <w:rsid w:val="002B072C"/>
    <w:rsid w:val="002B1536"/>
    <w:rsid w:val="002C2E47"/>
    <w:rsid w:val="002F726B"/>
    <w:rsid w:val="00327672"/>
    <w:rsid w:val="003401A3"/>
    <w:rsid w:val="003561D5"/>
    <w:rsid w:val="00371B8B"/>
    <w:rsid w:val="00385FD6"/>
    <w:rsid w:val="00397DEE"/>
    <w:rsid w:val="003C5573"/>
    <w:rsid w:val="003E73A7"/>
    <w:rsid w:val="003E7F3B"/>
    <w:rsid w:val="0042318C"/>
    <w:rsid w:val="0045225A"/>
    <w:rsid w:val="00457729"/>
    <w:rsid w:val="00471D2A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0D72"/>
    <w:rsid w:val="00647A00"/>
    <w:rsid w:val="0067423D"/>
    <w:rsid w:val="006B002E"/>
    <w:rsid w:val="006B6907"/>
    <w:rsid w:val="006C6BEB"/>
    <w:rsid w:val="006D34D6"/>
    <w:rsid w:val="006E3810"/>
    <w:rsid w:val="00703BA1"/>
    <w:rsid w:val="00705A24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63E6D"/>
    <w:rsid w:val="009C4023"/>
    <w:rsid w:val="009C4584"/>
    <w:rsid w:val="00A16AFC"/>
    <w:rsid w:val="00A17579"/>
    <w:rsid w:val="00A20918"/>
    <w:rsid w:val="00A219E9"/>
    <w:rsid w:val="00A433A9"/>
    <w:rsid w:val="00A5186B"/>
    <w:rsid w:val="00A6545A"/>
    <w:rsid w:val="00A85169"/>
    <w:rsid w:val="00A95B7A"/>
    <w:rsid w:val="00AB2DDF"/>
    <w:rsid w:val="00AC59AC"/>
    <w:rsid w:val="00AE64B5"/>
    <w:rsid w:val="00B0523E"/>
    <w:rsid w:val="00B166B2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17A25"/>
    <w:rsid w:val="00C336A2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D5B51"/>
    <w:rsid w:val="00CF05AB"/>
    <w:rsid w:val="00D13301"/>
    <w:rsid w:val="00D211E0"/>
    <w:rsid w:val="00D35510"/>
    <w:rsid w:val="00D4494E"/>
    <w:rsid w:val="00D573A9"/>
    <w:rsid w:val="00D656C5"/>
    <w:rsid w:val="00D6667F"/>
    <w:rsid w:val="00D91586"/>
    <w:rsid w:val="00D95A36"/>
    <w:rsid w:val="00DB7415"/>
    <w:rsid w:val="00DC513F"/>
    <w:rsid w:val="00DE5B2A"/>
    <w:rsid w:val="00DE6612"/>
    <w:rsid w:val="00E14BE3"/>
    <w:rsid w:val="00E340AC"/>
    <w:rsid w:val="00E579B1"/>
    <w:rsid w:val="00E838C3"/>
    <w:rsid w:val="00EA0163"/>
    <w:rsid w:val="00EB0753"/>
    <w:rsid w:val="00EF0118"/>
    <w:rsid w:val="00EF36F0"/>
    <w:rsid w:val="00EF4F5E"/>
    <w:rsid w:val="00EF6E9B"/>
    <w:rsid w:val="00F062F8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5</cp:revision>
  <cp:lastPrinted>2023-10-10T06:42:00Z</cp:lastPrinted>
  <dcterms:created xsi:type="dcterms:W3CDTF">2023-10-31T08:38:00Z</dcterms:created>
  <dcterms:modified xsi:type="dcterms:W3CDTF">2023-12-04T08:30:00Z</dcterms:modified>
</cp:coreProperties>
</file>