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6B05F" w14:textId="77777777" w:rsidR="00C52925" w:rsidRPr="007D4091" w:rsidRDefault="00C52925" w:rsidP="00C52925">
      <w:pPr>
        <w:pStyle w:val="ChapSVT"/>
        <w:rPr>
          <w:shd w:val="clear" w:color="auto" w:fill="FFFF00"/>
        </w:rPr>
      </w:pPr>
      <w:r w:rsidRPr="00A864B8">
        <w:rPr>
          <w:shd w:val="clear" w:color="auto" w:fill="auto"/>
        </w:rPr>
        <w:t>Chapitre 2 : Phénomènes géologiques et risques naturels</w:t>
      </w:r>
    </w:p>
    <w:p w14:paraId="13690455" w14:textId="77777777" w:rsidR="00C52925" w:rsidRPr="00A864B8" w:rsidRDefault="00C52925" w:rsidP="00C52925">
      <w:pPr>
        <w:pStyle w:val="Partie1SVT"/>
      </w:pPr>
      <w:r w:rsidRPr="00A864B8">
        <w:t>1) Quand la Terre tremble, quels sont les risques ? (p 24-25)</w:t>
      </w:r>
    </w:p>
    <w:p w14:paraId="3ED7DFDC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° Dégâts observés lors des séismes: </w:t>
      </w:r>
    </w:p>
    <w:p w14:paraId="7AB3D07D" w14:textId="77777777" w:rsidR="00C52925" w:rsidRPr="007D4091" w:rsidRDefault="00C52925" w:rsidP="00C52925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>maisons détruites ou endommagées .</w:t>
      </w:r>
    </w:p>
    <w:p w14:paraId="5F5235E2" w14:textId="77777777" w:rsidR="00C52925" w:rsidRPr="007D4091" w:rsidRDefault="00C52925" w:rsidP="00C52925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>Routes endommagées</w:t>
      </w:r>
    </w:p>
    <w:p w14:paraId="6FE9FD49" w14:textId="77777777" w:rsidR="00C52925" w:rsidRPr="007D4091" w:rsidRDefault="00C52925" w:rsidP="00C52925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>chemin de fer tordu</w:t>
      </w:r>
    </w:p>
    <w:p w14:paraId="7EA6BFB8" w14:textId="77777777" w:rsidR="00C52925" w:rsidRPr="007D4091" w:rsidRDefault="00C52925" w:rsidP="00C52925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>pont effondré</w:t>
      </w:r>
    </w:p>
    <w:p w14:paraId="5E15ECC1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Le </w:t>
      </w:r>
      <w:r w:rsidRPr="00A864B8">
        <w:rPr>
          <w:rFonts w:ascii="Arial" w:hAnsi="Arial" w:cs="Arial"/>
          <w:b/>
          <w:bCs/>
          <w:sz w:val="28"/>
          <w:szCs w:val="28"/>
        </w:rPr>
        <w:t>sismographe</w:t>
      </w:r>
      <w:r w:rsidRPr="00A864B8">
        <w:rPr>
          <w:rFonts w:ascii="Arial" w:hAnsi="Arial" w:cs="Arial"/>
          <w:sz w:val="28"/>
          <w:szCs w:val="28"/>
        </w:rPr>
        <w:t xml:space="preserve"> est la machine qui permet d’enregistrer les </w:t>
      </w:r>
      <w:r w:rsidRPr="00A864B8">
        <w:rPr>
          <w:rFonts w:ascii="Arial" w:hAnsi="Arial" w:cs="Arial"/>
          <w:b/>
          <w:bCs/>
          <w:sz w:val="28"/>
          <w:szCs w:val="28"/>
        </w:rPr>
        <w:t>ondes sismiques</w:t>
      </w:r>
      <w:r w:rsidRPr="00A864B8">
        <w:rPr>
          <w:rFonts w:ascii="Arial" w:hAnsi="Arial" w:cs="Arial"/>
          <w:sz w:val="28"/>
          <w:szCs w:val="28"/>
        </w:rPr>
        <w:t xml:space="preserve"> (les déplacements du sol). </w:t>
      </w:r>
    </w:p>
    <w:p w14:paraId="0A288C25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>Les enregistrements obtenus (=</w:t>
      </w:r>
      <w:r w:rsidRPr="00A864B8">
        <w:rPr>
          <w:rFonts w:ascii="Arial" w:hAnsi="Arial" w:cs="Arial"/>
          <w:b/>
          <w:bCs/>
          <w:sz w:val="28"/>
          <w:szCs w:val="28"/>
        </w:rPr>
        <w:t>sismogrammes</w:t>
      </w:r>
      <w:r w:rsidRPr="00A864B8">
        <w:rPr>
          <w:rFonts w:ascii="Arial" w:hAnsi="Arial" w:cs="Arial"/>
          <w:sz w:val="28"/>
          <w:szCs w:val="28"/>
        </w:rPr>
        <w:t>) permettent d’étudier les caractéristiques du séisme.</w:t>
      </w:r>
    </w:p>
    <w:p w14:paraId="50952DB9" w14:textId="77777777" w:rsidR="00C52925" w:rsidRPr="00A864B8" w:rsidRDefault="00C52925" w:rsidP="00C52925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Les échelles de mesure permettent d’évaluer un séisme en fonction de </w:t>
      </w:r>
      <w:r w:rsidRPr="00A864B8">
        <w:rPr>
          <w:rFonts w:ascii="Arial" w:hAnsi="Arial" w:cs="Arial"/>
          <w:b/>
          <w:bCs/>
          <w:sz w:val="28"/>
          <w:szCs w:val="28"/>
        </w:rPr>
        <w:t>l’énergie libérée</w:t>
      </w:r>
      <w:r w:rsidRPr="00A864B8">
        <w:rPr>
          <w:rFonts w:ascii="Arial" w:hAnsi="Arial" w:cs="Arial"/>
          <w:sz w:val="28"/>
          <w:szCs w:val="28"/>
        </w:rPr>
        <w:t xml:space="preserve"> (</w:t>
      </w:r>
      <w:r w:rsidRPr="00A864B8">
        <w:rPr>
          <w:rFonts w:ascii="Arial" w:hAnsi="Arial" w:cs="Arial"/>
          <w:b/>
          <w:bCs/>
          <w:sz w:val="28"/>
          <w:szCs w:val="28"/>
        </w:rPr>
        <w:t>Richter</w:t>
      </w:r>
      <w:r w:rsidRPr="00A864B8">
        <w:rPr>
          <w:rFonts w:ascii="Arial" w:hAnsi="Arial" w:cs="Arial"/>
          <w:sz w:val="28"/>
          <w:szCs w:val="28"/>
        </w:rPr>
        <w:t xml:space="preserve">) ou des </w:t>
      </w:r>
      <w:r w:rsidRPr="00A864B8">
        <w:rPr>
          <w:rFonts w:ascii="Arial" w:hAnsi="Arial" w:cs="Arial"/>
          <w:b/>
          <w:bCs/>
          <w:sz w:val="28"/>
          <w:szCs w:val="28"/>
        </w:rPr>
        <w:t>dégâts matériels</w:t>
      </w:r>
      <w:r w:rsidRPr="00A864B8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A864B8">
        <w:rPr>
          <w:rFonts w:ascii="Arial" w:hAnsi="Arial" w:cs="Arial"/>
          <w:b/>
          <w:bCs/>
          <w:sz w:val="28"/>
          <w:szCs w:val="28"/>
        </w:rPr>
        <w:t>Mercalli</w:t>
      </w:r>
      <w:proofErr w:type="spellEnd"/>
      <w:r w:rsidRPr="00A864B8">
        <w:rPr>
          <w:rFonts w:ascii="Arial" w:hAnsi="Arial" w:cs="Arial"/>
          <w:sz w:val="28"/>
          <w:szCs w:val="28"/>
        </w:rPr>
        <w:t>).</w:t>
      </w:r>
    </w:p>
    <w:p w14:paraId="0607FA96" w14:textId="77777777" w:rsidR="00C52925" w:rsidRPr="00A864B8" w:rsidRDefault="00C52925" w:rsidP="00C52925">
      <w:pPr>
        <w:spacing w:line="360" w:lineRule="auto"/>
        <w:ind w:left="567"/>
        <w:rPr>
          <w:rFonts w:ascii="Arial" w:eastAsia="Tahoma" w:hAnsi="Arial" w:cs="Arial"/>
          <w:sz w:val="28"/>
          <w:szCs w:val="28"/>
        </w:rPr>
      </w:pPr>
      <w:r w:rsidRPr="00A864B8">
        <w:rPr>
          <w:rFonts w:ascii="Arial" w:eastAsia="Tahoma" w:hAnsi="Arial" w:cs="Arial"/>
          <w:sz w:val="28"/>
          <w:szCs w:val="28"/>
        </w:rPr>
        <w:t>Richter: illimitée</w:t>
      </w:r>
    </w:p>
    <w:p w14:paraId="7B2500F0" w14:textId="77777777" w:rsidR="00C52925" w:rsidRPr="00A864B8" w:rsidRDefault="00C52925" w:rsidP="00C52925">
      <w:pPr>
        <w:spacing w:line="360" w:lineRule="auto"/>
        <w:ind w:left="567"/>
        <w:rPr>
          <w:rFonts w:ascii="Arial" w:eastAsia="Tahoma" w:hAnsi="Arial" w:cs="Arial"/>
          <w:sz w:val="28"/>
          <w:szCs w:val="28"/>
        </w:rPr>
      </w:pPr>
      <w:proofErr w:type="spellStart"/>
      <w:r w:rsidRPr="00A864B8">
        <w:rPr>
          <w:rFonts w:ascii="Arial" w:eastAsia="Tahoma" w:hAnsi="Arial" w:cs="Arial"/>
          <w:sz w:val="28"/>
          <w:szCs w:val="28"/>
        </w:rPr>
        <w:t>Mercalli</w:t>
      </w:r>
      <w:proofErr w:type="spellEnd"/>
      <w:r w:rsidRPr="00A864B8">
        <w:rPr>
          <w:rFonts w:ascii="Arial" w:eastAsia="Tahoma" w:hAnsi="Arial" w:cs="Arial"/>
          <w:sz w:val="28"/>
          <w:szCs w:val="28"/>
        </w:rPr>
        <w:t>: de I à XII</w:t>
      </w:r>
    </w:p>
    <w:p w14:paraId="55A1FD15" w14:textId="77777777" w:rsidR="00C52925" w:rsidRPr="00A864B8" w:rsidRDefault="00C52925" w:rsidP="00C52925">
      <w:pPr>
        <w:pStyle w:val="Partie1SVT"/>
      </w:pPr>
      <w:r>
        <w:t xml:space="preserve">2) </w:t>
      </w:r>
      <w:r w:rsidRPr="00A864B8">
        <w:t>Comment expliquer l’origine d’un séisme ? (p 26- 27)</w:t>
      </w:r>
    </w:p>
    <w:p w14:paraId="4276FF3F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Le déplacement des roches de part et d’autre de la </w:t>
      </w:r>
      <w:r w:rsidRPr="00A864B8">
        <w:rPr>
          <w:rFonts w:ascii="Arial" w:hAnsi="Arial" w:cs="Arial"/>
          <w:b/>
          <w:bCs/>
          <w:sz w:val="28"/>
          <w:szCs w:val="28"/>
        </w:rPr>
        <w:t>faille</w:t>
      </w:r>
      <w:r w:rsidRPr="00A864B8">
        <w:rPr>
          <w:rFonts w:ascii="Arial" w:hAnsi="Arial" w:cs="Arial"/>
          <w:sz w:val="28"/>
          <w:szCs w:val="28"/>
        </w:rPr>
        <w:t xml:space="preserve"> est d’environ 2 km.</w:t>
      </w:r>
    </w:p>
    <w:p w14:paraId="6A2AEDF3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Le </w:t>
      </w:r>
      <w:r w:rsidRPr="00A864B8">
        <w:rPr>
          <w:rFonts w:ascii="Arial" w:hAnsi="Arial" w:cs="Arial"/>
          <w:b/>
          <w:bCs/>
          <w:sz w:val="28"/>
          <w:szCs w:val="28"/>
        </w:rPr>
        <w:t>miroir de faille</w:t>
      </w:r>
      <w:r w:rsidRPr="00A864B8">
        <w:rPr>
          <w:rFonts w:ascii="Arial" w:hAnsi="Arial" w:cs="Arial"/>
          <w:sz w:val="28"/>
          <w:szCs w:val="28"/>
        </w:rPr>
        <w:t xml:space="preserve"> est</w:t>
      </w:r>
      <w:r w:rsidRPr="007D4091">
        <w:rPr>
          <w:rFonts w:ascii="Arial" w:hAnsi="Arial" w:cs="Arial"/>
          <w:sz w:val="28"/>
          <w:szCs w:val="28"/>
        </w:rPr>
        <w:t xml:space="preserve"> la surface de contact entre deux blocs rocheux qui ont coulissé l’un par rapport à l’autre. C'est une preuve qu'il y a eu un séisme dans le passé.</w:t>
      </w:r>
    </w:p>
    <w:p w14:paraId="0BF769DC" w14:textId="77777777" w:rsidR="00C52925" w:rsidRPr="00A864B8" w:rsidRDefault="00C52925" w:rsidP="00C52925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Un séisme se propage à partir du </w:t>
      </w:r>
      <w:r w:rsidRPr="00A864B8">
        <w:rPr>
          <w:rFonts w:ascii="Arial" w:hAnsi="Arial" w:cs="Arial"/>
          <w:b/>
          <w:bCs/>
          <w:sz w:val="28"/>
          <w:szCs w:val="28"/>
        </w:rPr>
        <w:t>foyer</w:t>
      </w:r>
      <w:r w:rsidRPr="00A864B8">
        <w:rPr>
          <w:rFonts w:ascii="Arial" w:hAnsi="Arial" w:cs="Arial"/>
          <w:sz w:val="28"/>
          <w:szCs w:val="28"/>
        </w:rPr>
        <w:t xml:space="preserve"> (=</w:t>
      </w:r>
      <w:r w:rsidRPr="00A864B8">
        <w:rPr>
          <w:rFonts w:ascii="Arial" w:hAnsi="Arial" w:cs="Arial"/>
          <w:b/>
          <w:bCs/>
          <w:sz w:val="28"/>
          <w:szCs w:val="28"/>
        </w:rPr>
        <w:t>hypocentre</w:t>
      </w:r>
      <w:r w:rsidRPr="00A864B8">
        <w:rPr>
          <w:rFonts w:ascii="Arial" w:hAnsi="Arial" w:cs="Arial"/>
          <w:sz w:val="28"/>
          <w:szCs w:val="28"/>
        </w:rPr>
        <w:t xml:space="preserve">). Les </w:t>
      </w:r>
      <w:r w:rsidRPr="00A864B8">
        <w:rPr>
          <w:rFonts w:ascii="Arial" w:hAnsi="Arial" w:cs="Arial"/>
          <w:b/>
          <w:bCs/>
          <w:sz w:val="28"/>
          <w:szCs w:val="28"/>
        </w:rPr>
        <w:t>ondes sismiques</w:t>
      </w:r>
      <w:r w:rsidRPr="00A864B8">
        <w:rPr>
          <w:rFonts w:ascii="Arial" w:hAnsi="Arial" w:cs="Arial"/>
          <w:sz w:val="28"/>
          <w:szCs w:val="28"/>
        </w:rPr>
        <w:t xml:space="preserve"> se propagent dans les </w:t>
      </w:r>
      <w:r w:rsidRPr="00A864B8">
        <w:rPr>
          <w:rFonts w:ascii="Arial" w:hAnsi="Arial" w:cs="Arial"/>
          <w:b/>
          <w:bCs/>
          <w:sz w:val="28"/>
          <w:szCs w:val="28"/>
        </w:rPr>
        <w:t>roches</w:t>
      </w:r>
      <w:r w:rsidRPr="00A864B8">
        <w:rPr>
          <w:rFonts w:ascii="Arial" w:hAnsi="Arial" w:cs="Arial"/>
          <w:sz w:val="28"/>
          <w:szCs w:val="28"/>
        </w:rPr>
        <w:t>, dans toutes les directions.</w:t>
      </w:r>
    </w:p>
    <w:p w14:paraId="2DA4C396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b/>
          <w:bCs/>
          <w:sz w:val="28"/>
          <w:szCs w:val="28"/>
        </w:rPr>
        <w:t>L'épicentre</w:t>
      </w:r>
      <w:r w:rsidRPr="00A864B8">
        <w:rPr>
          <w:rFonts w:ascii="Arial" w:hAnsi="Arial" w:cs="Arial"/>
          <w:sz w:val="28"/>
          <w:szCs w:val="28"/>
        </w:rPr>
        <w:t xml:space="preserve"> est le point , à la surface, qui se situe à la verticale du foyer.</w:t>
      </w:r>
    </w:p>
    <w:p w14:paraId="24F020D8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</w:t>
      </w:r>
      <w:r w:rsidRPr="00A864B8">
        <w:rPr>
          <w:rFonts w:ascii="Arial" w:hAnsi="Arial" w:cs="Arial"/>
          <w:sz w:val="28"/>
          <w:szCs w:val="28"/>
        </w:rPr>
        <w:t xml:space="preserve">ans la zone d’Istanbul, il y aura certainement un important séisme dans les années à venir car une partie de la </w:t>
      </w:r>
      <w:r w:rsidRPr="00A864B8">
        <w:rPr>
          <w:rFonts w:ascii="Arial" w:hAnsi="Arial" w:cs="Arial"/>
          <w:b/>
          <w:bCs/>
          <w:sz w:val="28"/>
          <w:szCs w:val="28"/>
        </w:rPr>
        <w:t>faille</w:t>
      </w:r>
      <w:r w:rsidRPr="00A864B8">
        <w:rPr>
          <w:rFonts w:ascii="Arial" w:hAnsi="Arial" w:cs="Arial"/>
          <w:sz w:val="28"/>
          <w:szCs w:val="28"/>
        </w:rPr>
        <w:t xml:space="preserve"> n’a pas connu de séisme depuis plus d’un siècle ! </w:t>
      </w:r>
    </w:p>
    <w:p w14:paraId="2B28BFA8" w14:textId="77777777" w:rsidR="00C52925" w:rsidRPr="00A864B8" w:rsidRDefault="00C52925" w:rsidP="00C52925">
      <w:pPr>
        <w:pStyle w:val="Partie1SVT"/>
      </w:pPr>
      <w:r w:rsidRPr="00A864B8">
        <w:t>3) Quels sont les grands types d’éruptions volcaniques ? (p 28 29)</w:t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48"/>
        <w:gridCol w:w="3249"/>
        <w:gridCol w:w="3249"/>
      </w:tblGrid>
      <w:tr w:rsidR="00C52925" w:rsidRPr="007D4091" w14:paraId="5A4C3DEC" w14:textId="77777777" w:rsidTr="003F283A">
        <w:tc>
          <w:tcPr>
            <w:tcW w:w="3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54D6AEB" w14:textId="77777777" w:rsidR="00C52925" w:rsidRPr="00F649F0" w:rsidRDefault="00C52925" w:rsidP="003F283A">
            <w:pPr>
              <w:pStyle w:val="Contenudetableau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49F0">
              <w:rPr>
                <w:rFonts w:ascii="Arial" w:hAnsi="Arial" w:cs="Arial"/>
                <w:b/>
                <w:bCs/>
                <w:sz w:val="28"/>
                <w:szCs w:val="28"/>
              </w:rPr>
              <w:t>Caractéristiques</w:t>
            </w:r>
          </w:p>
        </w:tc>
        <w:tc>
          <w:tcPr>
            <w:tcW w:w="3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60B9FE0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 xml:space="preserve">Type </w:t>
            </w: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effusif</w:t>
            </w:r>
            <w:r w:rsidRPr="00A864B8">
              <w:rPr>
                <w:rFonts w:ascii="Arial" w:hAnsi="Arial" w:cs="Arial"/>
                <w:sz w:val="28"/>
                <w:szCs w:val="28"/>
              </w:rPr>
              <w:t> : exemple : le Piton de la Fournaise (Ile de la Réunion)</w:t>
            </w:r>
          </w:p>
        </w:tc>
        <w:tc>
          <w:tcPr>
            <w:tcW w:w="3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011A6F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 xml:space="preserve">Type </w:t>
            </w: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explosif</w:t>
            </w:r>
          </w:p>
          <w:p w14:paraId="605FE7CB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 xml:space="preserve">exemple : Le </w:t>
            </w:r>
            <w:proofErr w:type="spellStart"/>
            <w:r w:rsidRPr="00A864B8">
              <w:rPr>
                <w:rFonts w:ascii="Arial" w:hAnsi="Arial" w:cs="Arial"/>
                <w:sz w:val="28"/>
                <w:szCs w:val="28"/>
              </w:rPr>
              <w:t>Calbuco</w:t>
            </w:r>
            <w:proofErr w:type="spellEnd"/>
            <w:r w:rsidRPr="00A864B8">
              <w:rPr>
                <w:rFonts w:ascii="Arial" w:hAnsi="Arial" w:cs="Arial"/>
                <w:sz w:val="28"/>
                <w:szCs w:val="28"/>
              </w:rPr>
              <w:t xml:space="preserve"> (Chili)</w:t>
            </w:r>
          </w:p>
        </w:tc>
      </w:tr>
      <w:tr w:rsidR="00C52925" w:rsidRPr="007D4091" w14:paraId="09AA12D8" w14:textId="77777777" w:rsidTr="003F283A">
        <w:tc>
          <w:tcPr>
            <w:tcW w:w="324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9F06525" w14:textId="77777777" w:rsidR="00C52925" w:rsidRPr="00F649F0" w:rsidRDefault="00C52925" w:rsidP="003F283A">
            <w:pPr>
              <w:pStyle w:val="Contenudetableau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49F0">
              <w:rPr>
                <w:rFonts w:ascii="Arial" w:hAnsi="Arial" w:cs="Arial"/>
                <w:b/>
                <w:bCs/>
                <w:sz w:val="28"/>
                <w:szCs w:val="28"/>
              </w:rPr>
              <w:t>Volume émis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665112F" w14:textId="77777777" w:rsidR="00C52925" w:rsidRPr="007D4091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D4091">
              <w:rPr>
                <w:rFonts w:ascii="Arial" w:hAnsi="Arial" w:cs="Arial"/>
                <w:sz w:val="28"/>
                <w:szCs w:val="28"/>
              </w:rPr>
              <w:t>Une centaine de millions de mètres cubes de roches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51229E" w14:textId="77777777" w:rsidR="00C52925" w:rsidRPr="007D4091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D4091">
              <w:rPr>
                <w:rFonts w:ascii="Arial" w:hAnsi="Arial" w:cs="Arial"/>
                <w:sz w:val="28"/>
                <w:szCs w:val="28"/>
              </w:rPr>
              <w:t>Plusieurs centaines de millions de mètres cubes de roches</w:t>
            </w:r>
          </w:p>
        </w:tc>
      </w:tr>
      <w:tr w:rsidR="00C52925" w:rsidRPr="007D4091" w14:paraId="02FDFAFB" w14:textId="77777777" w:rsidTr="003F283A">
        <w:tc>
          <w:tcPr>
            <w:tcW w:w="324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CA19D4B" w14:textId="77777777" w:rsidR="00C52925" w:rsidRPr="00F649F0" w:rsidRDefault="00C52925" w:rsidP="003F283A">
            <w:pPr>
              <w:pStyle w:val="Contenudetableau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49F0">
              <w:rPr>
                <w:rFonts w:ascii="Arial" w:hAnsi="Arial" w:cs="Arial"/>
                <w:b/>
                <w:bCs/>
                <w:sz w:val="28"/>
                <w:szCs w:val="28"/>
              </w:rPr>
              <w:t>magma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F1C2242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Fluide</w:t>
            </w:r>
            <w:r w:rsidRPr="00A864B8">
              <w:rPr>
                <w:rFonts w:ascii="Arial" w:hAnsi="Arial" w:cs="Arial"/>
                <w:sz w:val="28"/>
                <w:szCs w:val="28"/>
              </w:rPr>
              <w:t xml:space="preserve">  avec peu de gaz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5B19EA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Visqueux</w:t>
            </w:r>
            <w:r w:rsidRPr="00A864B8">
              <w:rPr>
                <w:rFonts w:ascii="Arial" w:hAnsi="Arial" w:cs="Arial"/>
                <w:sz w:val="28"/>
                <w:szCs w:val="28"/>
              </w:rPr>
              <w:t xml:space="preserve"> avec beaucoup de gaz</w:t>
            </w:r>
          </w:p>
        </w:tc>
      </w:tr>
      <w:tr w:rsidR="00C52925" w:rsidRPr="007D4091" w14:paraId="57DE472B" w14:textId="77777777" w:rsidTr="003F283A">
        <w:tc>
          <w:tcPr>
            <w:tcW w:w="324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49221E8" w14:textId="77777777" w:rsidR="00C52925" w:rsidRPr="00F649F0" w:rsidRDefault="00C52925" w:rsidP="003F283A">
            <w:pPr>
              <w:pStyle w:val="Contenudetableau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49F0">
              <w:rPr>
                <w:rFonts w:ascii="Arial" w:hAnsi="Arial" w:cs="Arial"/>
                <w:b/>
                <w:bCs/>
                <w:sz w:val="28"/>
                <w:szCs w:val="28"/>
              </w:rPr>
              <w:t>Roche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52BC05C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basalte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7F7CAA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andésite</w:t>
            </w:r>
          </w:p>
        </w:tc>
      </w:tr>
      <w:tr w:rsidR="00C52925" w:rsidRPr="007D4091" w14:paraId="7C24A750" w14:textId="77777777" w:rsidTr="003F283A">
        <w:tc>
          <w:tcPr>
            <w:tcW w:w="324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55D2C6B" w14:textId="77777777" w:rsidR="00C52925" w:rsidRPr="00F649F0" w:rsidRDefault="00C52925" w:rsidP="003F283A">
            <w:pPr>
              <w:pStyle w:val="Contenudetableau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49F0">
              <w:rPr>
                <w:rFonts w:ascii="Arial" w:hAnsi="Arial" w:cs="Arial"/>
                <w:b/>
                <w:bCs/>
                <w:sz w:val="28"/>
                <w:szCs w:val="28"/>
              </w:rPr>
              <w:t>Forme du volcan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27DB8A5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>Cône volcanique, forme bouclier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217F7D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>Dôme de lave visqueuse dans le cratère</w:t>
            </w:r>
          </w:p>
        </w:tc>
      </w:tr>
      <w:tr w:rsidR="00C52925" w:rsidRPr="007D4091" w14:paraId="0E72598F" w14:textId="77777777" w:rsidTr="003F283A">
        <w:tc>
          <w:tcPr>
            <w:tcW w:w="324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339E27" w14:textId="77777777" w:rsidR="00C52925" w:rsidRPr="00F649F0" w:rsidRDefault="00C52925" w:rsidP="003F283A">
            <w:pPr>
              <w:pStyle w:val="Contenudetableau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49F0">
              <w:rPr>
                <w:rFonts w:ascii="Arial" w:hAnsi="Arial" w:cs="Arial"/>
                <w:b/>
                <w:bCs/>
                <w:sz w:val="28"/>
                <w:szCs w:val="28"/>
              </w:rPr>
              <w:t>Particularités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846FBD5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Coulées de lave </w:t>
            </w:r>
          </w:p>
        </w:tc>
        <w:tc>
          <w:tcPr>
            <w:tcW w:w="32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380706" w14:textId="77777777" w:rsidR="00C52925" w:rsidRPr="00A864B8" w:rsidRDefault="00C52925" w:rsidP="003F283A">
            <w:pPr>
              <w:pStyle w:val="Contenudetableau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Nuée ardente </w:t>
            </w:r>
          </w:p>
        </w:tc>
      </w:tr>
    </w:tbl>
    <w:p w14:paraId="53E27766" w14:textId="77777777" w:rsidR="00C52925" w:rsidRPr="00A864B8" w:rsidRDefault="00C52925" w:rsidP="00C52925">
      <w:pPr>
        <w:pStyle w:val="ExSVT"/>
      </w:pPr>
      <w:r w:rsidRPr="00A864B8">
        <w:t>Observation de deux roches volcaniques au microscope :</w:t>
      </w:r>
    </w:p>
    <w:p w14:paraId="320B6397" w14:textId="77777777" w:rsidR="00C52925" w:rsidRPr="00A864B8" w:rsidRDefault="00C52925" w:rsidP="00C52925">
      <w:pPr>
        <w:pStyle w:val="normal12px"/>
        <w:spacing w:before="0" w:after="0"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Le microscope qui est utilisé pour observer des lames minces de roches est </w:t>
      </w:r>
      <w:r w:rsidRPr="00A864B8">
        <w:rPr>
          <w:rFonts w:ascii="Arial" w:hAnsi="Arial" w:cs="Arial"/>
          <w:sz w:val="28"/>
          <w:szCs w:val="28"/>
        </w:rPr>
        <w:t xml:space="preserve">un microscope optique qui utilise une lumière particulière : la </w:t>
      </w:r>
      <w:r w:rsidRPr="00A864B8">
        <w:rPr>
          <w:rFonts w:ascii="Arial" w:hAnsi="Arial" w:cs="Arial"/>
          <w:b/>
          <w:bCs/>
          <w:sz w:val="28"/>
          <w:szCs w:val="28"/>
        </w:rPr>
        <w:t>lumière polarisée.</w:t>
      </w:r>
    </w:p>
    <w:p w14:paraId="79F86208" w14:textId="77777777" w:rsidR="00C52925" w:rsidRDefault="00C52925" w:rsidP="00C52925">
      <w:pPr>
        <w:pStyle w:val="normal12px"/>
        <w:spacing w:before="360" w:after="0"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b/>
          <w:bCs/>
          <w:sz w:val="28"/>
          <w:szCs w:val="28"/>
        </w:rPr>
        <w:t>Basalte</w:t>
      </w:r>
      <w:r w:rsidRPr="00A864B8">
        <w:rPr>
          <w:rFonts w:ascii="Arial" w:hAnsi="Arial" w:cs="Arial"/>
          <w:sz w:val="28"/>
          <w:szCs w:val="28"/>
        </w:rPr>
        <w:t>= roche volcanique produite par un volcan de type effusif</w:t>
      </w:r>
      <w:r>
        <w:rPr>
          <w:rFonts w:ascii="Arial" w:hAnsi="Arial" w:cs="Arial"/>
          <w:sz w:val="28"/>
          <w:szCs w:val="28"/>
        </w:rPr>
        <w:t>.</w:t>
      </w:r>
    </w:p>
    <w:p w14:paraId="48D5C65D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b/>
          <w:bCs/>
          <w:sz w:val="28"/>
          <w:szCs w:val="28"/>
        </w:rPr>
        <w:t>Andésite</w:t>
      </w:r>
      <w:r w:rsidRPr="007D4091">
        <w:rPr>
          <w:rFonts w:ascii="Arial" w:hAnsi="Arial" w:cs="Arial"/>
          <w:sz w:val="28"/>
          <w:szCs w:val="28"/>
        </w:rPr>
        <w:t>= une roche volcanique issue d'un volcan explosif.</w:t>
      </w:r>
    </w:p>
    <w:p w14:paraId="4C27C88F" w14:textId="77777777" w:rsidR="00C52925" w:rsidRPr="00A864B8" w:rsidRDefault="00C52925" w:rsidP="00C52925">
      <w:pPr>
        <w:pStyle w:val="normal12px"/>
        <w:spacing w:before="0" w:after="0" w:line="360" w:lineRule="auto"/>
        <w:rPr>
          <w:rFonts w:ascii="Arial" w:hAnsi="Arial" w:cs="Arial"/>
          <w:sz w:val="28"/>
          <w:szCs w:val="28"/>
        </w:rPr>
      </w:pPr>
    </w:p>
    <w:p w14:paraId="2D45E992" w14:textId="77777777" w:rsidR="00C52925" w:rsidRDefault="00C52925" w:rsidP="00C52925">
      <w:pPr>
        <w:pStyle w:val="ExSVT"/>
        <w:sectPr w:rsidR="00C52925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6E1E54C9" w14:textId="77777777" w:rsidR="00C52925" w:rsidRPr="00A864B8" w:rsidRDefault="00C52925" w:rsidP="00C52925">
      <w:pPr>
        <w:pStyle w:val="ExSVT"/>
      </w:pPr>
      <w:r w:rsidRPr="00A864B8">
        <w:lastRenderedPageBreak/>
        <w:t>Laissez de la place pour coller votre dessin du basalte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937"/>
      </w:tblGrid>
      <w:tr w:rsidR="00C52925" w14:paraId="65A0B9DD" w14:textId="77777777" w:rsidTr="003F283A">
        <w:trPr>
          <w:trHeight w:val="5102"/>
          <w:jc w:val="center"/>
        </w:trPr>
        <w:tc>
          <w:tcPr>
            <w:tcW w:w="7937" w:type="dxa"/>
          </w:tcPr>
          <w:p w14:paraId="1CA79F8E" w14:textId="77777777" w:rsidR="00C52925" w:rsidRDefault="00C52925" w:rsidP="003F283A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00FFFF"/>
              </w:rPr>
            </w:pPr>
          </w:p>
        </w:tc>
      </w:tr>
    </w:tbl>
    <w:p w14:paraId="620744BA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  <w:shd w:val="clear" w:color="auto" w:fill="00FFFF"/>
        </w:rPr>
      </w:pPr>
    </w:p>
    <w:p w14:paraId="4BE46D8F" w14:textId="77777777" w:rsidR="00C52925" w:rsidRPr="007D4091" w:rsidRDefault="00C52925" w:rsidP="00C5292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7D4091">
        <w:rPr>
          <w:rFonts w:ascii="Arial" w:hAnsi="Arial" w:cs="Arial"/>
          <w:b/>
          <w:bCs/>
          <w:sz w:val="28"/>
          <w:szCs w:val="28"/>
        </w:rPr>
        <w:t>L'étude des roches volcaniques nous donne des renseignements sur le volcan qui les a produit.</w:t>
      </w:r>
    </w:p>
    <w:p w14:paraId="154BE690" w14:textId="77777777" w:rsidR="00C52925" w:rsidRPr="007D4091" w:rsidRDefault="00C52925" w:rsidP="00C52925">
      <w:pPr>
        <w:pStyle w:val="normal12px"/>
        <w:spacing w:before="0" w:after="0"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972A29B" wp14:editId="4DD4F3EB">
            <wp:extent cx="6523990" cy="2781300"/>
            <wp:effectExtent l="0" t="0" r="0" b="0"/>
            <wp:docPr id="1" name="image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CD19" w14:textId="77777777" w:rsidR="00C52925" w:rsidRPr="007D4091" w:rsidRDefault="00C52925" w:rsidP="00C52925">
      <w:pPr>
        <w:pStyle w:val="normal12px"/>
        <w:spacing w:before="0" w:after="0" w:line="360" w:lineRule="auto"/>
        <w:jc w:val="center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D9E4F84" wp14:editId="3D5D704B">
            <wp:extent cx="3462655" cy="4171950"/>
            <wp:effectExtent l="0" t="0" r="0" b="0"/>
            <wp:docPr id="2" name="image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070E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</w:p>
    <w:p w14:paraId="44B88F29" w14:textId="77777777" w:rsidR="00C52925" w:rsidRPr="007D4091" w:rsidRDefault="00C52925" w:rsidP="00C52925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00FF00"/>
        </w:rPr>
      </w:pPr>
      <w:r w:rsidRPr="007D4091">
        <w:rPr>
          <w:rFonts w:ascii="Arial" w:hAnsi="Arial" w:cs="Arial"/>
          <w:noProof/>
          <w:sz w:val="28"/>
          <w:szCs w:val="28"/>
          <w:shd w:val="clear" w:color="auto" w:fill="00FF00"/>
        </w:rPr>
        <w:drawing>
          <wp:inline distT="0" distB="0" distL="0" distR="0" wp14:anchorId="44A9B21B" wp14:editId="3D228CE0">
            <wp:extent cx="5760720" cy="3114040"/>
            <wp:effectExtent l="0" t="0" r="0" b="0"/>
            <wp:docPr id="3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E106" w14:textId="77777777" w:rsidR="00C52925" w:rsidRPr="007D4091" w:rsidRDefault="00C52925" w:rsidP="00C52925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00FF00"/>
        </w:rPr>
      </w:pPr>
      <w:r w:rsidRPr="007D4091">
        <w:rPr>
          <w:rFonts w:ascii="Arial" w:hAnsi="Arial" w:cs="Arial"/>
          <w:noProof/>
          <w:sz w:val="28"/>
          <w:szCs w:val="28"/>
          <w:shd w:val="clear" w:color="auto" w:fill="00FF00"/>
        </w:rPr>
        <w:lastRenderedPageBreak/>
        <w:drawing>
          <wp:inline distT="0" distB="0" distL="0" distR="0" wp14:anchorId="718349C2" wp14:editId="54B19641">
            <wp:extent cx="5661660" cy="3215351"/>
            <wp:effectExtent l="0" t="0" r="0" b="4445"/>
            <wp:docPr id="4" name="imag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88" cy="32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87CF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  <w:shd w:val="clear" w:color="auto" w:fill="00FF00"/>
        </w:rPr>
      </w:pPr>
    </w:p>
    <w:p w14:paraId="2D0FE7F1" w14:textId="77777777" w:rsidR="00C52925" w:rsidRPr="007D4091" w:rsidRDefault="00C52925" w:rsidP="00C52925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00FF00"/>
        </w:rPr>
      </w:pPr>
      <w:r w:rsidRPr="007D4091">
        <w:rPr>
          <w:rFonts w:ascii="Arial" w:hAnsi="Arial" w:cs="Arial"/>
          <w:noProof/>
          <w:sz w:val="28"/>
          <w:szCs w:val="28"/>
          <w:shd w:val="clear" w:color="auto" w:fill="00FF00"/>
        </w:rPr>
        <w:drawing>
          <wp:inline distT="0" distB="0" distL="0" distR="0" wp14:anchorId="3BDE2257" wp14:editId="53D83E91">
            <wp:extent cx="4777740" cy="4532347"/>
            <wp:effectExtent l="0" t="0" r="3810" b="1905"/>
            <wp:docPr id="5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86" cy="454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D6ED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b/>
          <w:bCs/>
          <w:sz w:val="28"/>
          <w:szCs w:val="28"/>
        </w:rPr>
        <w:t>Andésite</w:t>
      </w:r>
      <w:r w:rsidRPr="00A864B8">
        <w:rPr>
          <w:rFonts w:ascii="Arial" w:hAnsi="Arial" w:cs="Arial"/>
          <w:sz w:val="28"/>
          <w:szCs w:val="28"/>
        </w:rPr>
        <w:t>= une roche volcanique issue d'un volcan explosif.</w:t>
      </w:r>
    </w:p>
    <w:p w14:paraId="36DF1BCA" w14:textId="77777777" w:rsidR="00C52925" w:rsidRDefault="00C52925" w:rsidP="00C52925">
      <w:pPr>
        <w:pStyle w:val="Partie1SVT"/>
        <w:sectPr w:rsidR="00C52925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2839D81F" w14:textId="77777777" w:rsidR="00C52925" w:rsidRPr="00A864B8" w:rsidRDefault="00C52925" w:rsidP="00C52925">
      <w:pPr>
        <w:pStyle w:val="Partie1SVT"/>
      </w:pPr>
      <w:r>
        <w:lastRenderedPageBreak/>
        <w:t xml:space="preserve">4) </w:t>
      </w:r>
      <w:r w:rsidRPr="00A864B8">
        <w:t>Comment prévoir une éruption volcanique ? (p 30-31)</w:t>
      </w:r>
    </w:p>
    <w:p w14:paraId="4E24D888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°Les </w:t>
      </w:r>
      <w:r w:rsidRPr="00A864B8">
        <w:rPr>
          <w:rFonts w:ascii="Arial" w:hAnsi="Arial" w:cs="Arial"/>
          <w:b/>
          <w:bCs/>
          <w:sz w:val="28"/>
          <w:szCs w:val="28"/>
        </w:rPr>
        <w:t>nuées ardentes</w:t>
      </w:r>
      <w:r w:rsidRPr="00A864B8">
        <w:rPr>
          <w:rFonts w:ascii="Arial" w:hAnsi="Arial" w:cs="Arial"/>
          <w:sz w:val="28"/>
          <w:szCs w:val="28"/>
        </w:rPr>
        <w:t xml:space="preserve"> sont très dangereuses car elles dévalent les pentes du</w:t>
      </w:r>
      <w:r w:rsidRPr="007D4091">
        <w:rPr>
          <w:rFonts w:ascii="Arial" w:hAnsi="Arial" w:cs="Arial"/>
          <w:sz w:val="28"/>
          <w:szCs w:val="28"/>
        </w:rPr>
        <w:t xml:space="preserve"> volcan à des vitesses très élevées (plusieurs 10aines de m/s), elles transportent des tonnes de roches et de cendres et sont constituées de gaz toxiques à plus de 500°C.</w:t>
      </w:r>
    </w:p>
    <w:p w14:paraId="7693A6E1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</w:p>
    <w:p w14:paraId="1975FEE6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° </w:t>
      </w:r>
      <w:r w:rsidRPr="00A864B8">
        <w:rPr>
          <w:rFonts w:ascii="Arial" w:hAnsi="Arial" w:cs="Arial"/>
          <w:sz w:val="28"/>
          <w:szCs w:val="28"/>
        </w:rPr>
        <w:t xml:space="preserve">Les différents types de </w:t>
      </w:r>
      <w:r w:rsidRPr="00A864B8">
        <w:rPr>
          <w:rFonts w:ascii="Arial" w:hAnsi="Arial" w:cs="Arial"/>
          <w:b/>
          <w:bCs/>
          <w:sz w:val="28"/>
          <w:szCs w:val="28"/>
        </w:rPr>
        <w:t>risques volcaniques</w:t>
      </w:r>
      <w:r w:rsidRPr="00A864B8">
        <w:rPr>
          <w:rFonts w:ascii="Arial" w:hAnsi="Arial" w:cs="Arial"/>
          <w:sz w:val="28"/>
          <w:szCs w:val="28"/>
        </w:rPr>
        <w:t xml:space="preserve"> sont :</w:t>
      </w:r>
    </w:p>
    <w:p w14:paraId="5EC08C74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sz w:val="28"/>
          <w:szCs w:val="28"/>
        </w:rPr>
        <w:t xml:space="preserve">modification du </w:t>
      </w:r>
      <w:r w:rsidRPr="00A864B8">
        <w:rPr>
          <w:rFonts w:ascii="Arial" w:hAnsi="Arial" w:cs="Arial"/>
          <w:b/>
          <w:bCs/>
          <w:sz w:val="28"/>
          <w:szCs w:val="28"/>
        </w:rPr>
        <w:t>climat</w:t>
      </w:r>
    </w:p>
    <w:p w14:paraId="1BD9223F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A16C83"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b/>
          <w:bCs/>
          <w:sz w:val="28"/>
          <w:szCs w:val="28"/>
        </w:rPr>
        <w:t>acide</w:t>
      </w:r>
      <w:r w:rsidRPr="00A864B8">
        <w:rPr>
          <w:rFonts w:ascii="Arial" w:hAnsi="Arial" w:cs="Arial"/>
          <w:sz w:val="28"/>
          <w:szCs w:val="28"/>
        </w:rPr>
        <w:t xml:space="preserve"> sulfurique</w:t>
      </w:r>
    </w:p>
    <w:p w14:paraId="74039823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sz w:val="28"/>
          <w:szCs w:val="28"/>
        </w:rPr>
        <w:t xml:space="preserve">coulée de </w:t>
      </w:r>
      <w:r w:rsidRPr="00A864B8">
        <w:rPr>
          <w:rFonts w:ascii="Arial" w:hAnsi="Arial" w:cs="Arial"/>
          <w:b/>
          <w:bCs/>
          <w:sz w:val="28"/>
          <w:szCs w:val="28"/>
        </w:rPr>
        <w:t>lave</w:t>
      </w:r>
    </w:p>
    <w:p w14:paraId="48F05AF8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sz w:val="28"/>
          <w:szCs w:val="28"/>
        </w:rPr>
        <w:t xml:space="preserve">coulée de </w:t>
      </w:r>
      <w:r w:rsidRPr="00A864B8">
        <w:rPr>
          <w:rFonts w:ascii="Arial" w:hAnsi="Arial" w:cs="Arial"/>
          <w:b/>
          <w:bCs/>
          <w:sz w:val="28"/>
          <w:szCs w:val="28"/>
        </w:rPr>
        <w:t>boue</w:t>
      </w:r>
    </w:p>
    <w:p w14:paraId="47DEB76E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b/>
          <w:bCs/>
          <w:sz w:val="28"/>
          <w:szCs w:val="28"/>
        </w:rPr>
      </w:pPr>
      <w:r w:rsidRPr="00A16C83"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b/>
          <w:bCs/>
          <w:sz w:val="28"/>
          <w:szCs w:val="28"/>
        </w:rPr>
        <w:t>tsunami</w:t>
      </w:r>
    </w:p>
    <w:p w14:paraId="462FE0E9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b/>
          <w:bCs/>
          <w:sz w:val="28"/>
          <w:szCs w:val="28"/>
        </w:rPr>
      </w:pPr>
      <w:r w:rsidRPr="00A16C83"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b/>
          <w:bCs/>
          <w:sz w:val="28"/>
          <w:szCs w:val="28"/>
        </w:rPr>
        <w:t>nuées ardentes</w:t>
      </w:r>
    </w:p>
    <w:p w14:paraId="35D41E57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b/>
          <w:bCs/>
          <w:sz w:val="28"/>
          <w:szCs w:val="28"/>
        </w:rPr>
      </w:pPr>
      <w:r w:rsidRPr="00A16C83"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b/>
          <w:bCs/>
          <w:sz w:val="28"/>
          <w:szCs w:val="28"/>
        </w:rPr>
        <w:t>glissement de terrain</w:t>
      </w:r>
    </w:p>
    <w:p w14:paraId="259CC553" w14:textId="77777777" w:rsidR="00C52925" w:rsidRPr="00A864B8" w:rsidRDefault="00C52925" w:rsidP="00C52925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° </w:t>
      </w:r>
      <w:r w:rsidRPr="00A864B8">
        <w:rPr>
          <w:rFonts w:ascii="Arial" w:hAnsi="Arial" w:cs="Arial"/>
          <w:sz w:val="28"/>
          <w:szCs w:val="28"/>
        </w:rPr>
        <w:t xml:space="preserve">Pour </w:t>
      </w:r>
      <w:r w:rsidRPr="00A864B8">
        <w:rPr>
          <w:rFonts w:ascii="Arial" w:hAnsi="Arial" w:cs="Arial"/>
          <w:b/>
          <w:bCs/>
          <w:sz w:val="28"/>
          <w:szCs w:val="28"/>
        </w:rPr>
        <w:t>prévenir</w:t>
      </w:r>
      <w:r w:rsidRPr="00A864B8">
        <w:rPr>
          <w:rFonts w:ascii="Arial" w:hAnsi="Arial" w:cs="Arial"/>
          <w:sz w:val="28"/>
          <w:szCs w:val="28"/>
        </w:rPr>
        <w:t xml:space="preserve"> et </w:t>
      </w:r>
      <w:r w:rsidRPr="00A864B8">
        <w:rPr>
          <w:rFonts w:ascii="Arial" w:hAnsi="Arial" w:cs="Arial"/>
          <w:b/>
          <w:bCs/>
          <w:sz w:val="28"/>
          <w:szCs w:val="28"/>
        </w:rPr>
        <w:t>protéger</w:t>
      </w:r>
      <w:r w:rsidRPr="00A864B8">
        <w:rPr>
          <w:rFonts w:ascii="Arial" w:hAnsi="Arial" w:cs="Arial"/>
          <w:sz w:val="28"/>
          <w:szCs w:val="28"/>
        </w:rPr>
        <w:t xml:space="preserve"> les populations, il faut surveiller les volcans: </w:t>
      </w:r>
    </w:p>
    <w:p w14:paraId="0A4AD334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sz w:val="28"/>
          <w:szCs w:val="28"/>
        </w:rPr>
        <w:t xml:space="preserve">en observant la présence de </w:t>
      </w:r>
      <w:r w:rsidRPr="00A864B8">
        <w:rPr>
          <w:rFonts w:ascii="Arial" w:hAnsi="Arial" w:cs="Arial"/>
          <w:b/>
          <w:bCs/>
          <w:sz w:val="28"/>
          <w:szCs w:val="28"/>
        </w:rPr>
        <w:t>fumerolles</w:t>
      </w:r>
    </w:p>
    <w:p w14:paraId="73952164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sz w:val="28"/>
          <w:szCs w:val="28"/>
        </w:rPr>
        <w:t xml:space="preserve">changement de la composition des </w:t>
      </w:r>
      <w:r w:rsidRPr="00A864B8">
        <w:rPr>
          <w:rFonts w:ascii="Arial" w:hAnsi="Arial" w:cs="Arial"/>
          <w:b/>
          <w:bCs/>
          <w:sz w:val="28"/>
          <w:szCs w:val="28"/>
        </w:rPr>
        <w:t>gaz</w:t>
      </w:r>
    </w:p>
    <w:p w14:paraId="3B2EFFAD" w14:textId="77777777" w:rsidR="00C52925" w:rsidRPr="007D4091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déformation des </w:t>
      </w:r>
      <w:r w:rsidRPr="00A864B8">
        <w:rPr>
          <w:rFonts w:ascii="Arial" w:hAnsi="Arial" w:cs="Arial"/>
          <w:b/>
          <w:bCs/>
          <w:sz w:val="28"/>
          <w:szCs w:val="28"/>
        </w:rPr>
        <w:t>flancs</w:t>
      </w:r>
      <w:r w:rsidRPr="007D4091">
        <w:rPr>
          <w:rFonts w:ascii="Arial" w:hAnsi="Arial" w:cs="Arial"/>
          <w:sz w:val="28"/>
          <w:szCs w:val="28"/>
        </w:rPr>
        <w:t xml:space="preserve"> du volcan</w:t>
      </w:r>
    </w:p>
    <w:p w14:paraId="15135D8D" w14:textId="77777777" w:rsidR="00C52925" w:rsidRPr="00A864B8" w:rsidRDefault="00C52925" w:rsidP="00C5292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A864B8">
        <w:rPr>
          <w:rFonts w:ascii="Arial" w:hAnsi="Arial" w:cs="Arial"/>
          <w:sz w:val="28"/>
          <w:szCs w:val="28"/>
        </w:rPr>
        <w:t xml:space="preserve">apparition de </w:t>
      </w:r>
      <w:r w:rsidRPr="00A864B8">
        <w:rPr>
          <w:rFonts w:ascii="Arial" w:hAnsi="Arial" w:cs="Arial"/>
          <w:b/>
          <w:bCs/>
          <w:sz w:val="28"/>
          <w:szCs w:val="28"/>
        </w:rPr>
        <w:t>fissures</w:t>
      </w:r>
    </w:p>
    <w:p w14:paraId="22F8AB90" w14:textId="77777777" w:rsidR="00C52925" w:rsidRPr="00714795" w:rsidRDefault="00C52925" w:rsidP="00C52925">
      <w:pPr>
        <w:spacing w:line="360" w:lineRule="auto"/>
        <w:ind w:left="851"/>
        <w:rPr>
          <w:rFonts w:ascii="Arial" w:hAnsi="Arial" w:cs="Arial"/>
          <w:b/>
          <w:bCs/>
          <w:sz w:val="28"/>
          <w:szCs w:val="28"/>
          <w:shd w:val="clear" w:color="auto" w:fill="FFFF00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Pr="00A864B8">
        <w:rPr>
          <w:rFonts w:ascii="Arial" w:hAnsi="Arial" w:cs="Arial"/>
          <w:b/>
          <w:bCs/>
          <w:sz w:val="28"/>
          <w:szCs w:val="28"/>
        </w:rPr>
        <w:t>activité sismique</w:t>
      </w:r>
    </w:p>
    <w:p w14:paraId="38DA75C6" w14:textId="77777777" w:rsidR="00C52925" w:rsidRDefault="00C52925" w:rsidP="00C52925">
      <w:pPr>
        <w:pStyle w:val="Partie1SVT"/>
        <w:sectPr w:rsidR="00C52925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2FE50B31" w14:textId="77777777" w:rsidR="00C52925" w:rsidRPr="00A864B8" w:rsidRDefault="00C52925" w:rsidP="00C52925">
      <w:pPr>
        <w:pStyle w:val="Partie1SVT"/>
      </w:pPr>
      <w:r w:rsidRPr="00A864B8">
        <w:lastRenderedPageBreak/>
        <w:t>5) Quels sont les mouvements des plaques tectoniques ? (p32-33)</w:t>
      </w:r>
    </w:p>
    <w:p w14:paraId="00EB1D9D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E52E26" wp14:editId="582829BE">
            <wp:extent cx="6177280" cy="4351020"/>
            <wp:effectExtent l="0" t="0" r="0" b="0"/>
            <wp:docPr id="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B619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</w:p>
    <w:p w14:paraId="45E5C16A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° </w:t>
      </w:r>
      <w:r w:rsidRPr="00A864B8">
        <w:rPr>
          <w:rFonts w:ascii="Arial" w:hAnsi="Arial" w:cs="Arial"/>
          <w:sz w:val="28"/>
          <w:szCs w:val="28"/>
        </w:rPr>
        <w:t xml:space="preserve">Une </w:t>
      </w:r>
      <w:r w:rsidRPr="00A864B8">
        <w:rPr>
          <w:rFonts w:ascii="Arial" w:hAnsi="Arial" w:cs="Arial"/>
          <w:b/>
          <w:bCs/>
          <w:sz w:val="28"/>
          <w:szCs w:val="28"/>
        </w:rPr>
        <w:t>zone de convergence</w:t>
      </w:r>
      <w:r w:rsidRPr="00A864B8">
        <w:rPr>
          <w:rFonts w:ascii="Arial" w:hAnsi="Arial" w:cs="Arial"/>
          <w:sz w:val="28"/>
          <w:szCs w:val="28"/>
        </w:rPr>
        <w:t xml:space="preserve"> lithosphérique est caractérisée par le rapprochement de deux plaques tectoniques.</w:t>
      </w:r>
    </w:p>
    <w:p w14:paraId="1A39C6C4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Une </w:t>
      </w:r>
      <w:r w:rsidRPr="00A864B8">
        <w:rPr>
          <w:rFonts w:ascii="Arial" w:hAnsi="Arial" w:cs="Arial"/>
          <w:b/>
          <w:bCs/>
          <w:sz w:val="28"/>
          <w:szCs w:val="28"/>
        </w:rPr>
        <w:t>zone de divergence</w:t>
      </w:r>
      <w:r w:rsidRPr="00A864B8">
        <w:rPr>
          <w:rFonts w:ascii="Arial" w:hAnsi="Arial" w:cs="Arial"/>
          <w:sz w:val="28"/>
          <w:szCs w:val="28"/>
        </w:rPr>
        <w:t xml:space="preserve"> est un lieu où deux plaques s’éloignent l’une de l’autre.</w:t>
      </w:r>
    </w:p>
    <w:tbl>
      <w:tblPr>
        <w:tblW w:w="9222" w:type="dxa"/>
        <w:jc w:val="center"/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81"/>
      </w:tblGrid>
      <w:tr w:rsidR="00C52925" w:rsidRPr="00681210" w14:paraId="13D0EBDA" w14:textId="77777777" w:rsidTr="003F283A">
        <w:trPr>
          <w:trHeight w:val="680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8B1D14" w14:textId="77777777" w:rsidR="00C52925" w:rsidRPr="00681210" w:rsidRDefault="00C52925" w:rsidP="003F283A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E753DF" w14:textId="77777777" w:rsidR="00C52925" w:rsidRPr="00681210" w:rsidRDefault="00C52925" w:rsidP="003F283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81210">
              <w:rPr>
                <w:rFonts w:ascii="Arial" w:hAnsi="Arial" w:cs="Arial"/>
                <w:b/>
                <w:bCs/>
                <w:sz w:val="28"/>
                <w:szCs w:val="28"/>
              </w:rPr>
              <w:t>convergence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9500E" w14:textId="77777777" w:rsidR="00C52925" w:rsidRPr="00681210" w:rsidRDefault="00C52925" w:rsidP="003F283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81210">
              <w:rPr>
                <w:rFonts w:ascii="Arial" w:hAnsi="Arial" w:cs="Arial"/>
                <w:b/>
                <w:bCs/>
                <w:sz w:val="28"/>
                <w:szCs w:val="28"/>
              </w:rPr>
              <w:t>Divergence</w:t>
            </w:r>
          </w:p>
        </w:tc>
      </w:tr>
      <w:tr w:rsidR="00C52925" w:rsidRPr="007D4091" w14:paraId="78C1EF88" w14:textId="77777777" w:rsidTr="003F283A">
        <w:trPr>
          <w:trHeight w:val="1644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F4B79A" w14:textId="77777777" w:rsidR="00C52925" w:rsidRPr="00681210" w:rsidRDefault="00C52925" w:rsidP="003F283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81210">
              <w:rPr>
                <w:rFonts w:ascii="Arial" w:hAnsi="Arial" w:cs="Arial"/>
                <w:b/>
                <w:bCs/>
                <w:sz w:val="28"/>
                <w:szCs w:val="28"/>
              </w:rPr>
              <w:t>localisation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46BA1" w14:textId="77777777" w:rsidR="00C52925" w:rsidRPr="00A864B8" w:rsidRDefault="00C52925" w:rsidP="003F283A">
            <w:pPr>
              <w:snapToGrid w:val="0"/>
              <w:spacing w:before="120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 xml:space="preserve">Zone de </w:t>
            </w: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subduction</w:t>
            </w:r>
            <w:r w:rsidRPr="00A864B8">
              <w:rPr>
                <w:rFonts w:ascii="Arial" w:hAnsi="Arial" w:cs="Arial"/>
                <w:sz w:val="28"/>
                <w:szCs w:val="28"/>
              </w:rPr>
              <w:t xml:space="preserve"> (fosse océanique, chaînes de montagnes)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F3C8" w14:textId="77777777" w:rsidR="00C52925" w:rsidRPr="00A864B8" w:rsidRDefault="00C52925" w:rsidP="003F283A">
            <w:pPr>
              <w:snapToGrid w:val="0"/>
              <w:spacing w:before="120"/>
              <w:rPr>
                <w:rFonts w:ascii="Arial" w:hAnsi="Arial" w:cs="Arial"/>
                <w:sz w:val="28"/>
                <w:szCs w:val="28"/>
              </w:rPr>
            </w:pPr>
            <w:r w:rsidRPr="00A864B8">
              <w:rPr>
                <w:rFonts w:ascii="Arial" w:hAnsi="Arial" w:cs="Arial"/>
                <w:sz w:val="28"/>
                <w:szCs w:val="28"/>
              </w:rPr>
              <w:t xml:space="preserve">Zone </w:t>
            </w:r>
            <w:r w:rsidRPr="00A864B8">
              <w:rPr>
                <w:rFonts w:ascii="Arial" w:hAnsi="Arial" w:cs="Arial"/>
                <w:b/>
                <w:bCs/>
                <w:sz w:val="28"/>
                <w:szCs w:val="28"/>
              </w:rPr>
              <w:t>d'accrétion</w:t>
            </w:r>
            <w:r w:rsidRPr="00A864B8">
              <w:rPr>
                <w:rFonts w:ascii="Arial" w:hAnsi="Arial" w:cs="Arial"/>
                <w:sz w:val="28"/>
                <w:szCs w:val="28"/>
              </w:rPr>
              <w:t xml:space="preserve"> (dorsale océanique)</w:t>
            </w:r>
          </w:p>
        </w:tc>
      </w:tr>
      <w:tr w:rsidR="00C52925" w:rsidRPr="007D4091" w14:paraId="0322ED87" w14:textId="77777777" w:rsidTr="003F283A">
        <w:trPr>
          <w:trHeight w:val="680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0F373B" w14:textId="77777777" w:rsidR="00C52925" w:rsidRPr="00681210" w:rsidRDefault="00C52925" w:rsidP="003F283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81210">
              <w:rPr>
                <w:rFonts w:ascii="Arial" w:hAnsi="Arial" w:cs="Arial"/>
                <w:b/>
                <w:bCs/>
                <w:sz w:val="28"/>
                <w:szCs w:val="28"/>
              </w:rPr>
              <w:t>Types de volcanisme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C6B1F8" w14:textId="77777777" w:rsidR="00C52925" w:rsidRPr="007D4091" w:rsidRDefault="00C52925" w:rsidP="003F283A">
            <w:pPr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D4091">
              <w:rPr>
                <w:rFonts w:ascii="Arial" w:hAnsi="Arial" w:cs="Arial"/>
                <w:sz w:val="28"/>
                <w:szCs w:val="28"/>
              </w:rPr>
              <w:t>explosifs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64147" w14:textId="77777777" w:rsidR="00C52925" w:rsidRPr="007D4091" w:rsidRDefault="00C52925" w:rsidP="003F283A">
            <w:pPr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D4091">
              <w:rPr>
                <w:rFonts w:ascii="Arial" w:hAnsi="Arial" w:cs="Arial"/>
                <w:sz w:val="28"/>
                <w:szCs w:val="28"/>
              </w:rPr>
              <w:t>effusifs</w:t>
            </w:r>
          </w:p>
        </w:tc>
      </w:tr>
    </w:tbl>
    <w:p w14:paraId="6DFF1860" w14:textId="77777777" w:rsidR="00C52925" w:rsidRDefault="00C52925" w:rsidP="00C52925">
      <w:pPr>
        <w:pStyle w:val="Partie1SVT"/>
        <w:sectPr w:rsidR="00C52925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6E570DE4" w14:textId="77777777" w:rsidR="00C52925" w:rsidRPr="00A864B8" w:rsidRDefault="00C52925" w:rsidP="00C52925">
      <w:pPr>
        <w:pStyle w:val="Partie1SVT"/>
      </w:pPr>
      <w:r w:rsidRPr="00A864B8">
        <w:lastRenderedPageBreak/>
        <w:t>6) Quel est le moteur du mouvement des plaques ? (p34-35)</w:t>
      </w:r>
    </w:p>
    <w:p w14:paraId="1CBCCDB4" w14:textId="77777777" w:rsidR="00C52925" w:rsidRPr="00A864B8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° Les sites où le </w:t>
      </w:r>
      <w:r w:rsidRPr="00A864B8">
        <w:rPr>
          <w:rFonts w:ascii="Arial" w:hAnsi="Arial" w:cs="Arial"/>
          <w:b/>
          <w:bCs/>
          <w:sz w:val="28"/>
          <w:szCs w:val="28"/>
        </w:rPr>
        <w:t>flux thermique</w:t>
      </w:r>
      <w:r w:rsidRPr="00A864B8">
        <w:rPr>
          <w:rFonts w:ascii="Arial" w:hAnsi="Arial" w:cs="Arial"/>
          <w:sz w:val="28"/>
          <w:szCs w:val="28"/>
        </w:rPr>
        <w:t xml:space="preserve"> de la Terre est le plus important sont les volcans des </w:t>
      </w:r>
      <w:r w:rsidRPr="00A864B8">
        <w:rPr>
          <w:rFonts w:ascii="Arial" w:hAnsi="Arial" w:cs="Arial"/>
          <w:b/>
          <w:bCs/>
          <w:sz w:val="28"/>
          <w:szCs w:val="28"/>
        </w:rPr>
        <w:t>dorsales océaniques</w:t>
      </w:r>
      <w:r w:rsidRPr="00A864B8">
        <w:rPr>
          <w:rFonts w:ascii="Arial" w:hAnsi="Arial" w:cs="Arial"/>
          <w:sz w:val="28"/>
          <w:szCs w:val="28"/>
        </w:rPr>
        <w:t>.</w:t>
      </w:r>
    </w:p>
    <w:p w14:paraId="122C3F32" w14:textId="77777777" w:rsidR="00C52925" w:rsidRPr="00A864B8" w:rsidRDefault="00C52925" w:rsidP="00C52925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° Des </w:t>
      </w:r>
      <w:r w:rsidRPr="00A864B8">
        <w:rPr>
          <w:rFonts w:ascii="Arial" w:hAnsi="Arial" w:cs="Arial"/>
          <w:b/>
          <w:bCs/>
          <w:sz w:val="28"/>
          <w:szCs w:val="28"/>
        </w:rPr>
        <w:t>éléments radioactifs</w:t>
      </w:r>
      <w:r w:rsidRPr="00A864B8">
        <w:rPr>
          <w:rFonts w:ascii="Arial" w:hAnsi="Arial" w:cs="Arial"/>
          <w:sz w:val="28"/>
          <w:szCs w:val="28"/>
        </w:rPr>
        <w:t xml:space="preserve"> contenus</w:t>
      </w:r>
      <w:r w:rsidRPr="007D4091">
        <w:rPr>
          <w:rFonts w:ascii="Arial" w:hAnsi="Arial" w:cs="Arial"/>
          <w:sz w:val="28"/>
          <w:szCs w:val="28"/>
        </w:rPr>
        <w:t xml:space="preserve"> dans les roches terrestres se désintègrent et se transforment en d’autres éléments chimiques. Ces réactions </w:t>
      </w:r>
      <w:r w:rsidRPr="00A864B8">
        <w:rPr>
          <w:rFonts w:ascii="Arial" w:hAnsi="Arial" w:cs="Arial"/>
          <w:sz w:val="28"/>
          <w:szCs w:val="28"/>
        </w:rPr>
        <w:t xml:space="preserve">chimiques de </w:t>
      </w:r>
      <w:r w:rsidRPr="00A864B8">
        <w:rPr>
          <w:rFonts w:ascii="Arial" w:hAnsi="Arial" w:cs="Arial"/>
          <w:b/>
          <w:bCs/>
          <w:sz w:val="28"/>
          <w:szCs w:val="28"/>
        </w:rPr>
        <w:t>désintégration radioactive</w:t>
      </w:r>
      <w:r w:rsidRPr="00A864B8">
        <w:rPr>
          <w:rFonts w:ascii="Arial" w:hAnsi="Arial" w:cs="Arial"/>
          <w:sz w:val="28"/>
          <w:szCs w:val="28"/>
        </w:rPr>
        <w:t xml:space="preserve"> libèrent de la </w:t>
      </w:r>
      <w:r w:rsidRPr="00A864B8">
        <w:rPr>
          <w:rFonts w:ascii="Arial" w:hAnsi="Arial" w:cs="Arial"/>
          <w:b/>
          <w:bCs/>
          <w:sz w:val="28"/>
          <w:szCs w:val="28"/>
        </w:rPr>
        <w:t>chaleur</w:t>
      </w:r>
      <w:r w:rsidRPr="00A864B8">
        <w:rPr>
          <w:rFonts w:ascii="Arial" w:hAnsi="Arial" w:cs="Arial"/>
          <w:sz w:val="28"/>
          <w:szCs w:val="28"/>
        </w:rPr>
        <w:t>. Cette chaleur est à l’origine de l’activité géologique de notre planète.</w:t>
      </w:r>
    </w:p>
    <w:p w14:paraId="46811B9C" w14:textId="77777777" w:rsidR="00C52925" w:rsidRPr="00A864B8" w:rsidRDefault="00C52925" w:rsidP="00C52925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° Si un matériau (huile ou roche) est </w:t>
      </w:r>
      <w:r w:rsidRPr="00A864B8">
        <w:rPr>
          <w:rFonts w:ascii="Arial" w:hAnsi="Arial" w:cs="Arial"/>
          <w:b/>
          <w:bCs/>
          <w:sz w:val="28"/>
          <w:szCs w:val="28"/>
        </w:rPr>
        <w:t>chauffé</w:t>
      </w:r>
      <w:r w:rsidRPr="00A864B8">
        <w:rPr>
          <w:rFonts w:ascii="Arial" w:hAnsi="Arial" w:cs="Arial"/>
          <w:sz w:val="28"/>
          <w:szCs w:val="28"/>
        </w:rPr>
        <w:t xml:space="preserve">, il devient </w:t>
      </w:r>
      <w:r w:rsidRPr="00A864B8">
        <w:rPr>
          <w:rFonts w:ascii="Arial" w:hAnsi="Arial" w:cs="Arial"/>
          <w:b/>
          <w:bCs/>
          <w:sz w:val="28"/>
          <w:szCs w:val="28"/>
        </w:rPr>
        <w:t>moins dense</w:t>
      </w:r>
      <w:r w:rsidRPr="00A864B8">
        <w:rPr>
          <w:rFonts w:ascii="Arial" w:hAnsi="Arial" w:cs="Arial"/>
          <w:sz w:val="28"/>
          <w:szCs w:val="28"/>
        </w:rPr>
        <w:t xml:space="preserve"> que les matériaux qui sont au-dessus. Du coup, l’huile ou les roches fondues vont </w:t>
      </w:r>
      <w:r w:rsidRPr="00A864B8">
        <w:rPr>
          <w:rFonts w:ascii="Arial" w:hAnsi="Arial" w:cs="Arial"/>
          <w:b/>
          <w:bCs/>
          <w:sz w:val="28"/>
          <w:szCs w:val="28"/>
        </w:rPr>
        <w:t>remonter</w:t>
      </w:r>
      <w:r w:rsidRPr="00A864B8">
        <w:rPr>
          <w:rFonts w:ascii="Arial" w:hAnsi="Arial" w:cs="Arial"/>
          <w:sz w:val="28"/>
          <w:szCs w:val="28"/>
        </w:rPr>
        <w:t xml:space="preserve"> vers la surface. C’est ce qui se passe au niveau des </w:t>
      </w:r>
      <w:r w:rsidRPr="00A864B8">
        <w:rPr>
          <w:rFonts w:ascii="Arial" w:hAnsi="Arial" w:cs="Arial"/>
          <w:b/>
          <w:bCs/>
          <w:sz w:val="28"/>
          <w:szCs w:val="28"/>
        </w:rPr>
        <w:t>dorsales</w:t>
      </w:r>
      <w:r w:rsidRPr="00A864B8">
        <w:rPr>
          <w:rFonts w:ascii="Arial" w:hAnsi="Arial" w:cs="Arial"/>
          <w:sz w:val="28"/>
          <w:szCs w:val="28"/>
        </w:rPr>
        <w:t xml:space="preserve"> </w:t>
      </w:r>
      <w:r w:rsidRPr="00A864B8">
        <w:rPr>
          <w:rFonts w:ascii="Arial" w:hAnsi="Arial" w:cs="Arial"/>
          <w:b/>
          <w:bCs/>
          <w:sz w:val="28"/>
          <w:szCs w:val="28"/>
        </w:rPr>
        <w:t>océaniques</w:t>
      </w:r>
      <w:r w:rsidRPr="00A864B8">
        <w:rPr>
          <w:rFonts w:ascii="Arial" w:hAnsi="Arial" w:cs="Arial"/>
          <w:sz w:val="28"/>
          <w:szCs w:val="28"/>
        </w:rPr>
        <w:t>.</w:t>
      </w:r>
    </w:p>
    <w:p w14:paraId="620CFD39" w14:textId="77777777" w:rsidR="00C52925" w:rsidRPr="00A864B8" w:rsidRDefault="00C52925" w:rsidP="00C52925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Au niveau des </w:t>
      </w:r>
      <w:r w:rsidRPr="00A864B8">
        <w:rPr>
          <w:rFonts w:ascii="Arial" w:hAnsi="Arial" w:cs="Arial"/>
          <w:b/>
          <w:bCs/>
          <w:sz w:val="28"/>
          <w:szCs w:val="28"/>
        </w:rPr>
        <w:t>fosses océaniques</w:t>
      </w:r>
      <w:r w:rsidRPr="00A864B8">
        <w:rPr>
          <w:rFonts w:ascii="Arial" w:hAnsi="Arial" w:cs="Arial"/>
          <w:sz w:val="28"/>
          <w:szCs w:val="28"/>
        </w:rPr>
        <w:t xml:space="preserve">, les roches de la lithosphère océanique ont </w:t>
      </w:r>
      <w:r w:rsidRPr="00A864B8">
        <w:rPr>
          <w:rFonts w:ascii="Arial" w:hAnsi="Arial" w:cs="Arial"/>
          <w:b/>
          <w:bCs/>
          <w:sz w:val="28"/>
          <w:szCs w:val="28"/>
        </w:rPr>
        <w:t>refroidi</w:t>
      </w:r>
      <w:r w:rsidRPr="00A864B8">
        <w:rPr>
          <w:rFonts w:ascii="Arial" w:hAnsi="Arial" w:cs="Arial"/>
          <w:sz w:val="28"/>
          <w:szCs w:val="28"/>
        </w:rPr>
        <w:t xml:space="preserve">, sont devenues </w:t>
      </w:r>
      <w:r w:rsidRPr="00A864B8">
        <w:rPr>
          <w:rFonts w:ascii="Arial" w:hAnsi="Arial" w:cs="Arial"/>
          <w:b/>
          <w:bCs/>
          <w:sz w:val="28"/>
          <w:szCs w:val="28"/>
        </w:rPr>
        <w:t>plus denses</w:t>
      </w:r>
      <w:r w:rsidRPr="00A864B8">
        <w:rPr>
          <w:rFonts w:ascii="Arial" w:hAnsi="Arial" w:cs="Arial"/>
          <w:sz w:val="28"/>
          <w:szCs w:val="28"/>
        </w:rPr>
        <w:t xml:space="preserve">. C’est ce qui explique que la plaque plonge au niveau des </w:t>
      </w:r>
      <w:r w:rsidRPr="00A864B8">
        <w:rPr>
          <w:rFonts w:ascii="Arial" w:hAnsi="Arial" w:cs="Arial"/>
          <w:b/>
          <w:bCs/>
          <w:sz w:val="28"/>
          <w:szCs w:val="28"/>
        </w:rPr>
        <w:t>zones de subduction</w:t>
      </w:r>
      <w:r w:rsidRPr="00A864B8">
        <w:rPr>
          <w:rFonts w:ascii="Arial" w:hAnsi="Arial" w:cs="Arial"/>
          <w:sz w:val="28"/>
          <w:szCs w:val="28"/>
        </w:rPr>
        <w:t>.</w:t>
      </w:r>
    </w:p>
    <w:p w14:paraId="275B4D79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  <w:shd w:val="clear" w:color="auto" w:fill="00FFFF"/>
        </w:rPr>
      </w:pPr>
      <w:r w:rsidRPr="00A864B8">
        <w:rPr>
          <w:rFonts w:ascii="Arial" w:hAnsi="Arial" w:cs="Arial"/>
          <w:sz w:val="28"/>
          <w:szCs w:val="28"/>
        </w:rPr>
        <w:t>Refaire schéma doc 5 p 35 (sans densités et températures) à finir pour</w:t>
      </w:r>
      <w:r w:rsidRPr="007D4091">
        <w:rPr>
          <w:rFonts w:ascii="Arial" w:hAnsi="Arial" w:cs="Arial"/>
          <w:sz w:val="28"/>
          <w:szCs w:val="28"/>
          <w:shd w:val="clear" w:color="auto" w:fill="00FFFF"/>
        </w:rPr>
        <w:t xml:space="preserve"> </w:t>
      </w:r>
    </w:p>
    <w:p w14:paraId="74B7E5A8" w14:textId="77777777" w:rsidR="00C52925" w:rsidRPr="00A864B8" w:rsidRDefault="00C52925" w:rsidP="00C52925">
      <w:pPr>
        <w:pStyle w:val="Partie1SVT"/>
      </w:pPr>
      <w:r>
        <w:t xml:space="preserve">7) </w:t>
      </w:r>
      <w:r w:rsidRPr="00A864B8">
        <w:t>La théorie de la tectonique des plaques</w:t>
      </w:r>
      <w:r>
        <w:t xml:space="preserve"> </w:t>
      </w:r>
      <w:r w:rsidRPr="00A864B8">
        <w:t>(p36-37)</w:t>
      </w:r>
    </w:p>
    <w:p w14:paraId="4DF261E8" w14:textId="77777777" w:rsidR="00C52925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864B8">
        <w:rPr>
          <w:rFonts w:ascii="Arial" w:hAnsi="Arial" w:cs="Arial"/>
          <w:sz w:val="28"/>
          <w:szCs w:val="28"/>
        </w:rPr>
        <w:t xml:space="preserve">Pour mardi 24/11 : </w:t>
      </w:r>
    </w:p>
    <w:p w14:paraId="66A2CF21" w14:textId="77777777" w:rsidR="00C52925" w:rsidRPr="00A864B8" w:rsidRDefault="00C52925" w:rsidP="00C52925">
      <w:pPr>
        <w:pStyle w:val="ExSVT"/>
      </w:pPr>
      <w:r>
        <w:t>F</w:t>
      </w:r>
      <w:r w:rsidRPr="00A864B8">
        <w:t>aire la consigne de la page 36. Utilisez les docs des pages 36 et 37.</w:t>
      </w:r>
      <w:r>
        <w:br/>
      </w:r>
      <w:r w:rsidRPr="00A864B8">
        <w:t xml:space="preserve">Histoire de la théorie de la tectonique des plaques </w:t>
      </w:r>
    </w:p>
    <w:p w14:paraId="0EF11AA1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620C7">
        <w:rPr>
          <w:rFonts w:ascii="Arial" w:hAnsi="Arial" w:cs="Arial"/>
          <w:sz w:val="28"/>
          <w:szCs w:val="28"/>
        </w:rPr>
        <w:drawing>
          <wp:inline distT="0" distB="0" distL="0" distR="0" wp14:anchorId="17D631DF" wp14:editId="0F43F54E">
            <wp:extent cx="6192520" cy="1248410"/>
            <wp:effectExtent l="0" t="0" r="0" b="8890"/>
            <wp:docPr id="2224135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135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4CB5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Pr="007D4091">
        <w:rPr>
          <w:rFonts w:ascii="Arial" w:hAnsi="Arial" w:cs="Arial"/>
          <w:sz w:val="28"/>
          <w:szCs w:val="28"/>
        </w:rPr>
        <w:t>aisser une page de libre</w:t>
      </w:r>
    </w:p>
    <w:p w14:paraId="11669AC4" w14:textId="77777777" w:rsidR="00C52925" w:rsidRDefault="00C52925" w:rsidP="00C52925">
      <w:pPr>
        <w:pStyle w:val="ExSVT"/>
        <w:spacing w:before="0"/>
        <w:sectPr w:rsidR="00C52925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284C10F8" w14:textId="77777777" w:rsidR="00C52925" w:rsidRPr="007D4091" w:rsidRDefault="00C52925" w:rsidP="00C52925">
      <w:pPr>
        <w:pStyle w:val="ExSVT"/>
        <w:spacing w:before="0"/>
      </w:pPr>
      <w:r>
        <w:lastRenderedPageBreak/>
        <w:t>Exercice 3 p41</w:t>
      </w:r>
      <w:r w:rsidRPr="00A864B8">
        <w:t xml:space="preserve"> (co</w:t>
      </w:r>
      <w:r w:rsidRPr="007D4091">
        <w:t>nsignes du groupe 1)</w:t>
      </w:r>
    </w:p>
    <w:p w14:paraId="0933C3AD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620C7">
        <w:rPr>
          <w:rFonts w:ascii="Arial" w:hAnsi="Arial" w:cs="Arial"/>
          <w:sz w:val="28"/>
          <w:szCs w:val="28"/>
        </w:rPr>
        <w:drawing>
          <wp:inline distT="0" distB="0" distL="0" distR="0" wp14:anchorId="3D267B24" wp14:editId="084EEAB3">
            <wp:extent cx="6192520" cy="2511425"/>
            <wp:effectExtent l="0" t="0" r="0" b="3175"/>
            <wp:docPr id="12999525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525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8590" w14:textId="77777777" w:rsidR="00C52925" w:rsidRPr="007D4091" w:rsidRDefault="00C52925" w:rsidP="00C52925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A620C7">
        <w:rPr>
          <w:rFonts w:ascii="Arial" w:hAnsi="Arial" w:cs="Arial"/>
          <w:sz w:val="28"/>
          <w:szCs w:val="28"/>
        </w:rPr>
        <w:drawing>
          <wp:inline distT="0" distB="0" distL="0" distR="0" wp14:anchorId="568E879A" wp14:editId="34F51017">
            <wp:extent cx="3093720" cy="1200083"/>
            <wp:effectExtent l="0" t="0" r="0" b="635"/>
            <wp:docPr id="1825991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913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3516" cy="12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A441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Nous pouvons citer quelques </w:t>
      </w:r>
      <w:r w:rsidRPr="00D15ED0">
        <w:rPr>
          <w:rFonts w:ascii="Arial" w:hAnsi="Arial" w:cs="Arial"/>
          <w:b/>
          <w:bCs/>
          <w:sz w:val="28"/>
          <w:szCs w:val="28"/>
        </w:rPr>
        <w:t>conséquences humaines</w:t>
      </w:r>
      <w:r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sz w:val="28"/>
          <w:szCs w:val="28"/>
        </w:rPr>
        <w:t>: 646 morts, 12492 blessés, 130 disparus, 26091 sans-abris, 350000 ayant besoin d’assistance.</w:t>
      </w:r>
    </w:p>
    <w:p w14:paraId="18101B45" w14:textId="77777777" w:rsidR="00C52925" w:rsidRPr="00D15ED0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On peut aussi </w:t>
      </w:r>
      <w:r w:rsidRPr="00D15ED0">
        <w:rPr>
          <w:rFonts w:ascii="Arial" w:hAnsi="Arial" w:cs="Arial"/>
          <w:sz w:val="28"/>
          <w:szCs w:val="28"/>
        </w:rPr>
        <w:t xml:space="preserve">citer des </w:t>
      </w:r>
      <w:r w:rsidRPr="00D15ED0">
        <w:rPr>
          <w:rFonts w:ascii="Arial" w:hAnsi="Arial" w:cs="Arial"/>
          <w:b/>
          <w:bCs/>
          <w:sz w:val="28"/>
          <w:szCs w:val="28"/>
        </w:rPr>
        <w:t>conséquences matérielles</w:t>
      </w:r>
      <w:r w:rsidRPr="00D15ED0">
        <w:rPr>
          <w:rFonts w:ascii="Arial" w:hAnsi="Arial" w:cs="Arial"/>
          <w:sz w:val="28"/>
          <w:szCs w:val="28"/>
        </w:rPr>
        <w:t xml:space="preserve"> : plus de 7000 bâtiments détruits, hausse d’impôts, 3 milliards de dollars pour la reconstruction, route détruite par des failles…</w:t>
      </w:r>
    </w:p>
    <w:p w14:paraId="3CF2EEBF" w14:textId="77777777" w:rsidR="00C52925" w:rsidRDefault="00C52925" w:rsidP="00C52925">
      <w:pPr>
        <w:pStyle w:val="ExSVT"/>
        <w:sectPr w:rsidR="00C52925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4EBDF691" w14:textId="77777777" w:rsidR="00C52925" w:rsidRPr="007D4091" w:rsidRDefault="00C52925" w:rsidP="00C52925">
      <w:pPr>
        <w:pStyle w:val="ExSVT"/>
      </w:pPr>
      <w:r>
        <w:lastRenderedPageBreak/>
        <w:t>Exercices 6 et 7 p42</w:t>
      </w:r>
    </w:p>
    <w:p w14:paraId="68A90911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 w:rsidRPr="00A620C7">
        <w:rPr>
          <w:rFonts w:ascii="Arial" w:hAnsi="Arial" w:cs="Arial"/>
          <w:sz w:val="28"/>
          <w:szCs w:val="28"/>
        </w:rPr>
        <w:drawing>
          <wp:inline distT="0" distB="0" distL="0" distR="0" wp14:anchorId="38770079" wp14:editId="4859EBB0">
            <wp:extent cx="6192520" cy="1704975"/>
            <wp:effectExtent l="0" t="0" r="0" b="9525"/>
            <wp:docPr id="20183913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913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BCB3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7D4091">
        <w:rPr>
          <w:rFonts w:ascii="Arial" w:hAnsi="Arial" w:cs="Arial"/>
          <w:sz w:val="28"/>
          <w:szCs w:val="28"/>
        </w:rPr>
        <w:t>Faux (les plaques convergent, divergent ou coulissent)</w:t>
      </w:r>
    </w:p>
    <w:p w14:paraId="6ACCEB9A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Pr="007D4091">
        <w:rPr>
          <w:rFonts w:ascii="Arial" w:hAnsi="Arial" w:cs="Arial"/>
          <w:sz w:val="28"/>
          <w:szCs w:val="28"/>
        </w:rPr>
        <w:t>Vrai</w:t>
      </w:r>
    </w:p>
    <w:p w14:paraId="52776536" w14:textId="77777777" w:rsidR="00C52925" w:rsidRPr="007D4091" w:rsidRDefault="00C52925" w:rsidP="00C5292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Pr="007D4091">
        <w:rPr>
          <w:rFonts w:ascii="Arial" w:hAnsi="Arial" w:cs="Arial"/>
          <w:sz w:val="28"/>
          <w:szCs w:val="28"/>
        </w:rPr>
        <w:t>Faux  ils sont localisés, concentrés dans certaines zones (limites de plaques)</w:t>
      </w:r>
    </w:p>
    <w:p w14:paraId="3105FF4C" w14:textId="77777777" w:rsidR="008B1F46" w:rsidRDefault="008B1F46"/>
    <w:sectPr w:rsidR="008B1F46" w:rsidSect="002A02FD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25"/>
    <w:rsid w:val="002A02FD"/>
    <w:rsid w:val="002B3C68"/>
    <w:rsid w:val="008B1F46"/>
    <w:rsid w:val="00AA0D7F"/>
    <w:rsid w:val="00C52925"/>
    <w:rsid w:val="00E2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0318"/>
  <w15:chartTrackingRefBased/>
  <w15:docId w15:val="{9805879A-07CA-478A-A1B6-BFBBCCD0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3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925"/>
    <w:pPr>
      <w:suppressAutoHyphens/>
    </w:pPr>
    <w:rPr>
      <w:rFonts w:ascii="Times New Roman" w:eastAsia="Times New Roman" w:hAnsi="Times New Roman" w:cs="Times New Roman"/>
      <w:kern w:val="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qFormat/>
    <w:rsid w:val="00C52925"/>
    <w:pPr>
      <w:suppressLineNumbers/>
    </w:pPr>
  </w:style>
  <w:style w:type="paragraph" w:customStyle="1" w:styleId="normal12px">
    <w:name w:val="normal_12px"/>
    <w:basedOn w:val="Normal"/>
    <w:qFormat/>
    <w:rsid w:val="00C52925"/>
    <w:pPr>
      <w:spacing w:before="28" w:after="28" w:line="100" w:lineRule="atLeast"/>
    </w:pPr>
    <w:rPr>
      <w:lang w:eastAsia="fr-FR"/>
    </w:rPr>
  </w:style>
  <w:style w:type="paragraph" w:customStyle="1" w:styleId="ChapSVT">
    <w:name w:val="Chap_SVT"/>
    <w:basedOn w:val="Normal"/>
    <w:link w:val="ChapSVTCar"/>
    <w:qFormat/>
    <w:rsid w:val="00C52925"/>
    <w:pPr>
      <w:spacing w:before="480" w:after="360" w:line="360" w:lineRule="auto"/>
      <w:jc w:val="center"/>
    </w:pPr>
    <w:rPr>
      <w:rFonts w:ascii="Arial" w:hAnsi="Arial" w:cs="Arial"/>
      <w:color w:val="ED7D31" w:themeColor="accent2"/>
      <w:sz w:val="36"/>
      <w:szCs w:val="36"/>
      <w:shd w:val="clear" w:color="auto" w:fill="FFFFFF" w:themeFill="background1"/>
    </w:rPr>
  </w:style>
  <w:style w:type="character" w:customStyle="1" w:styleId="ChapSVTCar">
    <w:name w:val="Chap_SVT Car"/>
    <w:basedOn w:val="Policepardfaut"/>
    <w:link w:val="ChapSVT"/>
    <w:rsid w:val="00C52925"/>
    <w:rPr>
      <w:rFonts w:eastAsia="Times New Roman"/>
      <w:color w:val="ED7D31" w:themeColor="accent2"/>
      <w:kern w:val="0"/>
      <w:sz w:val="36"/>
      <w:szCs w:val="36"/>
      <w:lang w:eastAsia="zh-CN"/>
    </w:rPr>
  </w:style>
  <w:style w:type="paragraph" w:customStyle="1" w:styleId="Partie1SVT">
    <w:name w:val="Partie1_SVT"/>
    <w:basedOn w:val="Normal"/>
    <w:link w:val="Partie1SVTCar"/>
    <w:qFormat/>
    <w:rsid w:val="00C52925"/>
    <w:pPr>
      <w:spacing w:before="360" w:after="240" w:line="360" w:lineRule="auto"/>
    </w:pPr>
    <w:rPr>
      <w:rFonts w:ascii="Arial" w:hAnsi="Arial" w:cs="Arial"/>
      <w:color w:val="00B050"/>
      <w:sz w:val="32"/>
      <w:szCs w:val="32"/>
    </w:rPr>
  </w:style>
  <w:style w:type="character" w:customStyle="1" w:styleId="Partie1SVTCar">
    <w:name w:val="Partie1_SVT Car"/>
    <w:basedOn w:val="Policepardfaut"/>
    <w:link w:val="Partie1SVT"/>
    <w:rsid w:val="00C52925"/>
    <w:rPr>
      <w:rFonts w:eastAsia="Times New Roman"/>
      <w:color w:val="00B050"/>
      <w:kern w:val="0"/>
      <w:sz w:val="32"/>
      <w:szCs w:val="32"/>
      <w:lang w:eastAsia="zh-CN"/>
    </w:rPr>
  </w:style>
  <w:style w:type="paragraph" w:customStyle="1" w:styleId="ExSVT">
    <w:name w:val="Ex_SVT"/>
    <w:basedOn w:val="Normal"/>
    <w:link w:val="ExSVTCar"/>
    <w:qFormat/>
    <w:rsid w:val="00C52925"/>
    <w:pPr>
      <w:spacing w:before="360" w:after="240" w:line="360" w:lineRule="auto"/>
    </w:pPr>
    <w:rPr>
      <w:rFonts w:ascii="Arial" w:hAnsi="Arial" w:cs="Arial"/>
      <w:b/>
      <w:bCs/>
      <w:color w:val="0070C0"/>
      <w:sz w:val="28"/>
      <w:szCs w:val="28"/>
      <w:u w:val="single"/>
    </w:rPr>
  </w:style>
  <w:style w:type="character" w:customStyle="1" w:styleId="ExSVTCar">
    <w:name w:val="Ex_SVT Car"/>
    <w:basedOn w:val="Policepardfaut"/>
    <w:link w:val="ExSVT"/>
    <w:rsid w:val="00C52925"/>
    <w:rPr>
      <w:rFonts w:eastAsia="Times New Roman"/>
      <w:b/>
      <w:bCs/>
      <w:color w:val="0070C0"/>
      <w:kern w:val="0"/>
      <w:sz w:val="28"/>
      <w:szCs w:val="28"/>
      <w:u w:val="single"/>
      <w:lang w:eastAsia="zh-CN"/>
    </w:rPr>
  </w:style>
  <w:style w:type="table" w:styleId="Grilledutableau">
    <w:name w:val="Table Grid"/>
    <w:basedOn w:val="TableauNormal"/>
    <w:uiPriority w:val="39"/>
    <w:rsid w:val="00C52925"/>
    <w:pPr>
      <w:suppressAutoHyphens/>
    </w:pPr>
    <w:rPr>
      <w:rFonts w:ascii="Liberation Serif" w:eastAsia="SimSun" w:hAnsi="Liberation Serif" w:cs="Mangal"/>
      <w:kern w:val="0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892</Words>
  <Characters>4389</Characters>
  <Application>Microsoft Office Word</Application>
  <DocSecurity>0</DocSecurity>
  <Lines>129</Lines>
  <Paragraphs>70</Paragraphs>
  <ScaleCrop>false</ScaleCrop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Garnier</dc:creator>
  <cp:keywords/>
  <dc:description/>
  <cp:lastModifiedBy>Frederic Garnier</cp:lastModifiedBy>
  <cp:revision>1</cp:revision>
  <dcterms:created xsi:type="dcterms:W3CDTF">2023-12-21T19:44:00Z</dcterms:created>
  <dcterms:modified xsi:type="dcterms:W3CDTF">2023-12-21T19:45:00Z</dcterms:modified>
</cp:coreProperties>
</file>