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C233" w14:textId="5F5E4C27" w:rsidR="008B1F46" w:rsidRPr="00686398" w:rsidRDefault="00686398" w:rsidP="00686398">
      <w:pPr>
        <w:spacing w:after="840"/>
        <w:jc w:val="center"/>
        <w:rPr>
          <w:sz w:val="40"/>
          <w:szCs w:val="40"/>
        </w:rPr>
      </w:pPr>
      <w:r w:rsidRPr="00686398">
        <w:rPr>
          <w:sz w:val="40"/>
          <w:szCs w:val="40"/>
        </w:rPr>
        <w:t>Programme de SVT – 4e</w:t>
      </w:r>
    </w:p>
    <w:p w14:paraId="30B24657" w14:textId="19F1E2B8" w:rsidR="00686398" w:rsidRPr="00686398" w:rsidRDefault="00686398" w:rsidP="00686398">
      <w:pPr>
        <w:spacing w:before="240"/>
        <w:rPr>
          <w:sz w:val="28"/>
          <w:szCs w:val="28"/>
        </w:rPr>
      </w:pPr>
      <w:r w:rsidRPr="00686398">
        <w:rPr>
          <w:sz w:val="28"/>
          <w:szCs w:val="28"/>
        </w:rPr>
        <w:t>Thème 1 : La planète Terre, l’environnement et l’action humaine</w:t>
      </w:r>
    </w:p>
    <w:p w14:paraId="03F9FA6E" w14:textId="723FBD2E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1 : La Terre, une planète rocheuse active</w:t>
      </w:r>
    </w:p>
    <w:p w14:paraId="27948143" w14:textId="3929979E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2 : Phénomènes géologiques et risques naturels</w:t>
      </w:r>
    </w:p>
    <w:p w14:paraId="5E9FF291" w14:textId="4F3006D2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3 : Les écosystèmes et les ressources naturelles</w:t>
      </w:r>
    </w:p>
    <w:p w14:paraId="28916E23" w14:textId="40995197" w:rsidR="00686398" w:rsidRPr="00686398" w:rsidRDefault="00686398" w:rsidP="00686398">
      <w:pPr>
        <w:spacing w:before="480"/>
        <w:rPr>
          <w:sz w:val="28"/>
          <w:szCs w:val="28"/>
        </w:rPr>
      </w:pPr>
      <w:r w:rsidRPr="00686398">
        <w:rPr>
          <w:sz w:val="28"/>
          <w:szCs w:val="28"/>
        </w:rPr>
        <w:t>Thème 2 : Le corps humain et la santé</w:t>
      </w:r>
    </w:p>
    <w:p w14:paraId="12041878" w14:textId="2456F184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1 : Le mouvement et son contrôle</w:t>
      </w:r>
    </w:p>
    <w:p w14:paraId="4FDAAFF1" w14:textId="44563AF7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2 : Le fonctionnement du système nerveux</w:t>
      </w:r>
    </w:p>
    <w:p w14:paraId="7957286C" w14:textId="176F5D41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3 : Reproduction et sexualité</w:t>
      </w:r>
    </w:p>
    <w:p w14:paraId="495567AC" w14:textId="3BB969BF" w:rsidR="00686398" w:rsidRPr="00686398" w:rsidRDefault="00686398" w:rsidP="00686398">
      <w:pPr>
        <w:spacing w:before="480"/>
        <w:rPr>
          <w:sz w:val="28"/>
          <w:szCs w:val="28"/>
        </w:rPr>
      </w:pPr>
      <w:r w:rsidRPr="00686398">
        <w:rPr>
          <w:sz w:val="28"/>
          <w:szCs w:val="28"/>
        </w:rPr>
        <w:t>Thème 3 : Le vivant et son évolution</w:t>
      </w:r>
    </w:p>
    <w:p w14:paraId="000203B5" w14:textId="11B81DDC" w:rsidR="00686398" w:rsidRPr="00686398" w:rsidRDefault="00686398" w:rsidP="00686398">
      <w:pPr>
        <w:spacing w:before="240"/>
        <w:ind w:left="567"/>
        <w:rPr>
          <w:sz w:val="28"/>
          <w:szCs w:val="28"/>
        </w:rPr>
      </w:pPr>
      <w:r w:rsidRPr="00686398">
        <w:rPr>
          <w:sz w:val="28"/>
          <w:szCs w:val="28"/>
        </w:rPr>
        <w:t>Chapitre 1 : Utilisation et transport des éléments nutritifs chez les êtres vivants</w:t>
      </w:r>
    </w:p>
    <w:sectPr w:rsidR="00686398" w:rsidRPr="00686398" w:rsidSect="002A02F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98"/>
    <w:rsid w:val="002A02FD"/>
    <w:rsid w:val="002B3C68"/>
    <w:rsid w:val="00686398"/>
    <w:rsid w:val="008B1F46"/>
    <w:rsid w:val="00AA0D7F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4AB"/>
  <w15:chartTrackingRefBased/>
  <w15:docId w15:val="{70B26221-D4C8-4F25-9A2C-3052B42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</cp:revision>
  <dcterms:created xsi:type="dcterms:W3CDTF">2023-12-21T19:36:00Z</dcterms:created>
  <dcterms:modified xsi:type="dcterms:W3CDTF">2023-12-21T19:40:00Z</dcterms:modified>
</cp:coreProperties>
</file>