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4B1433" w14:textId="77777777" w:rsidR="00011F9D" w:rsidRPr="007B144F" w:rsidRDefault="00000000" w:rsidP="0032720F">
      <w:pPr>
        <w:pStyle w:val="Corps"/>
        <w:spacing w:line="360" w:lineRule="auto"/>
        <w:jc w:val="center"/>
        <w:rPr>
          <w:rFonts w:ascii="Arial" w:hAnsi="Arial" w:cs="Arial"/>
          <w:color w:val="00B050"/>
          <w:sz w:val="32"/>
          <w:szCs w:val="32"/>
        </w:rPr>
      </w:pPr>
      <w:r w:rsidRPr="007B144F">
        <w:rPr>
          <w:rFonts w:ascii="Arial" w:hAnsi="Arial" w:cs="Arial"/>
          <w:color w:val="00B050"/>
          <w:sz w:val="32"/>
          <w:szCs w:val="32"/>
        </w:rPr>
        <w:t>Thème 1 : La planète Terre, l’environnement et l’action humaine</w:t>
      </w:r>
    </w:p>
    <w:p w14:paraId="3759A140" w14:textId="77777777" w:rsidR="00011F9D" w:rsidRPr="007B144F" w:rsidRDefault="00000000" w:rsidP="0032720F">
      <w:pPr>
        <w:pStyle w:val="Corps"/>
        <w:spacing w:line="360" w:lineRule="auto"/>
        <w:jc w:val="center"/>
        <w:rPr>
          <w:rFonts w:ascii="Arial" w:hAnsi="Arial" w:cs="Arial"/>
          <w:color w:val="FF0000"/>
          <w:sz w:val="32"/>
          <w:szCs w:val="32"/>
        </w:rPr>
      </w:pPr>
      <w:r w:rsidRPr="007B144F">
        <w:rPr>
          <w:rFonts w:ascii="Arial" w:hAnsi="Arial" w:cs="Arial"/>
          <w:color w:val="FF0000"/>
          <w:sz w:val="32"/>
          <w:szCs w:val="32"/>
        </w:rPr>
        <w:t>Chapitre 1 : La Terre, une planète active</w:t>
      </w:r>
    </w:p>
    <w:p w14:paraId="2FF2EC34" w14:textId="14C0A229" w:rsidR="0091450A" w:rsidRPr="0032720F" w:rsidRDefault="007B144F" w:rsidP="0032720F">
      <w:pPr>
        <w:pStyle w:val="Corps"/>
        <w:spacing w:before="240" w:line="360" w:lineRule="auto"/>
        <w:rPr>
          <w:rFonts w:ascii="Arial" w:hAnsi="Arial" w:cs="Arial"/>
          <w:sz w:val="28"/>
          <w:szCs w:val="28"/>
        </w:rPr>
      </w:pPr>
      <w:r w:rsidRPr="0032720F">
        <w:rPr>
          <w:rFonts w:ascii="Arial" w:hAnsi="Arial" w:cs="Arial"/>
          <w:b/>
          <w:bCs/>
          <w:sz w:val="28"/>
          <w:szCs w:val="28"/>
        </w:rPr>
        <w:t>Problématique</w:t>
      </w:r>
      <w:r w:rsidR="0091450A" w:rsidRPr="0032720F">
        <w:rPr>
          <w:rFonts w:ascii="Arial" w:hAnsi="Arial" w:cs="Arial"/>
          <w:sz w:val="28"/>
          <w:szCs w:val="28"/>
        </w:rPr>
        <w:t> : Comment se manifeste l’activité de la Terre à sa surface et quelle est son origine ?</w:t>
      </w:r>
    </w:p>
    <w:p w14:paraId="04FDB3C4" w14:textId="4E4271A9" w:rsidR="00011F9D" w:rsidRPr="0032720F" w:rsidRDefault="00000000" w:rsidP="007B144F">
      <w:pPr>
        <w:pStyle w:val="Corps"/>
        <w:spacing w:before="120" w:line="360" w:lineRule="auto"/>
        <w:rPr>
          <w:rFonts w:ascii="Arial" w:hAnsi="Arial" w:cs="Arial"/>
          <w:sz w:val="28"/>
          <w:szCs w:val="28"/>
        </w:rPr>
      </w:pPr>
      <w:r w:rsidRPr="0032720F">
        <w:rPr>
          <w:rFonts w:ascii="Arial" w:hAnsi="Arial" w:cs="Arial"/>
          <w:b/>
          <w:bCs/>
          <w:sz w:val="28"/>
          <w:szCs w:val="28"/>
        </w:rPr>
        <w:t>Intro</w:t>
      </w:r>
      <w:r w:rsidR="0032720F" w:rsidRPr="0032720F">
        <w:rPr>
          <w:rFonts w:ascii="Arial" w:hAnsi="Arial" w:cs="Arial"/>
          <w:b/>
          <w:bCs/>
          <w:sz w:val="28"/>
          <w:szCs w:val="28"/>
        </w:rPr>
        <w:t>duction</w:t>
      </w:r>
      <w:r w:rsidRPr="0032720F">
        <w:rPr>
          <w:rFonts w:ascii="Arial" w:hAnsi="Arial" w:cs="Arial"/>
          <w:sz w:val="28"/>
          <w:szCs w:val="28"/>
        </w:rPr>
        <w:t xml:space="preserve"> : comparaison volcan Mars (25km de haut et 624km diamètre) et Sicile actuelle</w:t>
      </w:r>
    </w:p>
    <w:p w14:paraId="7F8D81B2" w14:textId="77777777" w:rsidR="00011F9D" w:rsidRPr="0032720F" w:rsidRDefault="00011F9D" w:rsidP="0032720F">
      <w:pPr>
        <w:pStyle w:val="Corps"/>
        <w:spacing w:line="360" w:lineRule="auto"/>
        <w:rPr>
          <w:rFonts w:ascii="Arial" w:hAnsi="Arial" w:cs="Arial"/>
          <w:sz w:val="28"/>
          <w:szCs w:val="28"/>
        </w:rPr>
      </w:pPr>
    </w:p>
    <w:p w14:paraId="72B5860B" w14:textId="77777777" w:rsidR="00011F9D" w:rsidRPr="0032720F" w:rsidRDefault="00000000" w:rsidP="0032720F">
      <w:pPr>
        <w:pStyle w:val="Corps"/>
        <w:spacing w:line="360" w:lineRule="auto"/>
        <w:rPr>
          <w:rFonts w:ascii="Arial" w:hAnsi="Arial" w:cs="Arial"/>
          <w:color w:val="00B050"/>
          <w:sz w:val="28"/>
          <w:szCs w:val="28"/>
        </w:rPr>
      </w:pPr>
      <w:r w:rsidRPr="0032720F">
        <w:rPr>
          <w:rFonts w:ascii="Arial" w:hAnsi="Arial" w:cs="Arial"/>
          <w:color w:val="00B050"/>
          <w:sz w:val="28"/>
          <w:szCs w:val="28"/>
        </w:rPr>
        <w:t>I. La répartition des volcans et séismes sur Terre</w:t>
      </w:r>
    </w:p>
    <w:p w14:paraId="38E441EB" w14:textId="77777777" w:rsidR="00011F9D" w:rsidRPr="0032720F" w:rsidRDefault="00011F9D" w:rsidP="0032720F">
      <w:pPr>
        <w:pStyle w:val="Corps"/>
        <w:spacing w:line="360" w:lineRule="auto"/>
        <w:rPr>
          <w:rFonts w:ascii="Arial" w:hAnsi="Arial" w:cs="Arial"/>
          <w:sz w:val="28"/>
          <w:szCs w:val="28"/>
        </w:rPr>
      </w:pPr>
    </w:p>
    <w:p w14:paraId="27C199D5" w14:textId="7A45C6EF" w:rsidR="00011F9D" w:rsidRPr="0032720F" w:rsidRDefault="0091450A" w:rsidP="0032720F">
      <w:pPr>
        <w:pStyle w:val="Corps"/>
        <w:spacing w:line="360" w:lineRule="auto"/>
        <w:rPr>
          <w:rFonts w:ascii="Arial" w:hAnsi="Arial" w:cs="Arial"/>
          <w:sz w:val="28"/>
          <w:szCs w:val="28"/>
        </w:rPr>
      </w:pPr>
      <w:r w:rsidRPr="0032720F">
        <w:rPr>
          <w:rFonts w:ascii="Arial" w:hAnsi="Arial" w:cs="Arial"/>
          <w:sz w:val="28"/>
          <w:szCs w:val="28"/>
        </w:rPr>
        <w:t>Activité 1 : Reporter sur une carte la répartition des séismes et volcans sur Terre grâce à la méthode de bataille navale.</w:t>
      </w:r>
    </w:p>
    <w:p w14:paraId="49374277" w14:textId="1990CF6F" w:rsidR="00011F9D" w:rsidRDefault="0032720F" w:rsidP="0032720F">
      <w:pPr>
        <w:pStyle w:val="Corps"/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32720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372A33F" wp14:editId="39D8843E">
            <wp:extent cx="4985607" cy="4631266"/>
            <wp:effectExtent l="0" t="0" r="5715" b="0"/>
            <wp:docPr id="9702815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2815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574" cy="463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5988C" w14:textId="016823B2" w:rsidR="0032720F" w:rsidRDefault="0032720F" w:rsidP="0032720F">
      <w:pPr>
        <w:pStyle w:val="Corps"/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32720F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132E0217" wp14:editId="76E2C017">
            <wp:extent cx="4466166" cy="2466632"/>
            <wp:effectExtent l="0" t="0" r="0" b="0"/>
            <wp:docPr id="21256849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6849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0660" cy="247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89A66" w14:textId="42134760" w:rsidR="0032720F" w:rsidRPr="0032720F" w:rsidRDefault="0032720F" w:rsidP="0032720F">
      <w:pPr>
        <w:pStyle w:val="Corps"/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32720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8A6150D" wp14:editId="5FB99431">
            <wp:extent cx="4442482" cy="2688167"/>
            <wp:effectExtent l="0" t="0" r="0" b="0"/>
            <wp:docPr id="490761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61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9010" cy="269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DB103" w14:textId="77777777" w:rsidR="00011F9D" w:rsidRPr="0032720F" w:rsidRDefault="00000000" w:rsidP="0032720F">
      <w:pPr>
        <w:pStyle w:val="Corps"/>
        <w:spacing w:line="360" w:lineRule="auto"/>
        <w:rPr>
          <w:rFonts w:ascii="Arial" w:hAnsi="Arial" w:cs="Arial"/>
          <w:sz w:val="28"/>
          <w:szCs w:val="28"/>
        </w:rPr>
      </w:pPr>
      <w:r w:rsidRPr="0032720F">
        <w:rPr>
          <w:rFonts w:ascii="Arial" w:hAnsi="Arial" w:cs="Arial"/>
          <w:sz w:val="28"/>
          <w:szCs w:val="28"/>
        </w:rPr>
        <w:t>Doc 4p15 : Comparer cette carte aux 2 précédentes et identifier sur quelles zones sont localisés les séismes et volcans.</w:t>
      </w:r>
    </w:p>
    <w:p w14:paraId="0A7C9B82" w14:textId="77777777" w:rsidR="00011F9D" w:rsidRPr="0032720F" w:rsidRDefault="00011F9D" w:rsidP="0032720F">
      <w:pPr>
        <w:pStyle w:val="Corps"/>
        <w:spacing w:line="360" w:lineRule="auto"/>
        <w:rPr>
          <w:rFonts w:ascii="Arial" w:hAnsi="Arial" w:cs="Arial"/>
          <w:sz w:val="28"/>
          <w:szCs w:val="28"/>
        </w:rPr>
      </w:pPr>
    </w:p>
    <w:p w14:paraId="744D7E08" w14:textId="111A1668" w:rsidR="0032720F" w:rsidRPr="0032720F" w:rsidRDefault="00000000" w:rsidP="0032720F">
      <w:pPr>
        <w:pStyle w:val="Corps"/>
        <w:spacing w:line="360" w:lineRule="auto"/>
        <w:rPr>
          <w:rFonts w:ascii="Arial" w:hAnsi="Arial" w:cs="Arial"/>
          <w:color w:val="0070C0"/>
          <w:sz w:val="28"/>
          <w:szCs w:val="28"/>
        </w:rPr>
      </w:pPr>
      <w:r w:rsidRPr="0032720F">
        <w:rPr>
          <w:rFonts w:ascii="Arial" w:hAnsi="Arial" w:cs="Arial"/>
          <w:color w:val="0070C0"/>
          <w:sz w:val="28"/>
          <w:szCs w:val="28"/>
        </w:rPr>
        <w:t xml:space="preserve">Bilan </w:t>
      </w:r>
    </w:p>
    <w:p w14:paraId="69666E6A" w14:textId="660F4EC3" w:rsidR="00011F9D" w:rsidRPr="0032720F" w:rsidRDefault="00000000" w:rsidP="0032720F">
      <w:pPr>
        <w:pStyle w:val="Corps"/>
        <w:spacing w:line="360" w:lineRule="auto"/>
        <w:rPr>
          <w:rFonts w:ascii="Arial" w:hAnsi="Arial" w:cs="Arial"/>
          <w:color w:val="FF0000"/>
          <w:sz w:val="28"/>
          <w:szCs w:val="28"/>
        </w:rPr>
      </w:pPr>
      <w:r w:rsidRPr="0032720F">
        <w:rPr>
          <w:rFonts w:ascii="Arial" w:hAnsi="Arial" w:cs="Arial"/>
          <w:color w:val="FF0000"/>
          <w:sz w:val="28"/>
          <w:szCs w:val="28"/>
        </w:rPr>
        <w:t>La planète Terre est une planète géologiquement active car on y trouve des activités volcaniques et sismiques. Ces séismes et volcans sont majoritairement répartis sur ce que l’on appelle les limites de plaques. Ils définissent ainsi les 12 principales plaques tectoniques.</w:t>
      </w:r>
    </w:p>
    <w:p w14:paraId="61EE66C0" w14:textId="77777777" w:rsidR="00011F9D" w:rsidRPr="0032720F" w:rsidRDefault="00011F9D" w:rsidP="0032720F">
      <w:pPr>
        <w:pStyle w:val="Corps"/>
        <w:spacing w:line="360" w:lineRule="auto"/>
        <w:rPr>
          <w:rFonts w:ascii="Arial" w:hAnsi="Arial" w:cs="Arial"/>
          <w:sz w:val="28"/>
          <w:szCs w:val="28"/>
        </w:rPr>
      </w:pPr>
    </w:p>
    <w:p w14:paraId="11E8BB61" w14:textId="77777777" w:rsidR="00011F9D" w:rsidRPr="0032720F" w:rsidRDefault="00000000" w:rsidP="0032720F">
      <w:pPr>
        <w:pStyle w:val="Corps"/>
        <w:spacing w:line="360" w:lineRule="auto"/>
        <w:rPr>
          <w:rFonts w:ascii="Arial" w:hAnsi="Arial" w:cs="Arial"/>
          <w:color w:val="00B050"/>
          <w:sz w:val="28"/>
          <w:szCs w:val="28"/>
        </w:rPr>
      </w:pPr>
      <w:r w:rsidRPr="0032720F">
        <w:rPr>
          <w:rFonts w:ascii="Arial" w:hAnsi="Arial" w:cs="Arial"/>
          <w:color w:val="00B050"/>
          <w:sz w:val="28"/>
          <w:szCs w:val="28"/>
        </w:rPr>
        <w:t>II. L’organisation de la structure interne de la Terre</w:t>
      </w:r>
    </w:p>
    <w:p w14:paraId="66F26F50" w14:textId="1C4EB13E" w:rsidR="00011F9D" w:rsidRPr="0032720F" w:rsidRDefault="004D58C3" w:rsidP="0032720F">
      <w:pPr>
        <w:pStyle w:val="Corps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Rappel de 5e : les différentes couches de la Terre</w:t>
      </w:r>
    </w:p>
    <w:p w14:paraId="471C93DF" w14:textId="7CBB3247" w:rsidR="00011F9D" w:rsidRPr="0032720F" w:rsidRDefault="0032720F" w:rsidP="0032720F">
      <w:pPr>
        <w:pStyle w:val="Corps"/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32720F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5C85A43A" wp14:editId="0A9CF3A1">
            <wp:extent cx="5257800" cy="2957308"/>
            <wp:effectExtent l="0" t="0" r="0" b="0"/>
            <wp:docPr id="370321102" name="Image 1" descr="La tectonique des plaques : cours 5e (et 4e, 3e) - SV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tectonique des plaques : cours 5e (et 4e, 3e) - SV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354" cy="297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8C5B7" w14:textId="186EC7B8" w:rsidR="004D58C3" w:rsidRPr="004D58C3" w:rsidRDefault="004D58C3" w:rsidP="004D58C3">
      <w:pPr>
        <w:pStyle w:val="Corps"/>
        <w:spacing w:line="360" w:lineRule="auto"/>
        <w:rPr>
          <w:rFonts w:ascii="Arial" w:hAnsi="Arial" w:cs="Arial"/>
          <w:sz w:val="28"/>
          <w:szCs w:val="28"/>
        </w:rPr>
      </w:pPr>
      <w:r w:rsidRPr="004D58C3">
        <w:rPr>
          <w:rFonts w:ascii="Arial" w:hAnsi="Arial" w:cs="Arial"/>
          <w:sz w:val="28"/>
          <w:szCs w:val="28"/>
        </w:rPr>
        <w:t>La Terre est composée de 4 couches d’épaisseurs différentes</w:t>
      </w:r>
      <w:r>
        <w:rPr>
          <w:rFonts w:ascii="Arial" w:hAnsi="Arial" w:cs="Arial"/>
          <w:sz w:val="28"/>
          <w:szCs w:val="28"/>
        </w:rPr>
        <w:t xml:space="preserve"> :</w:t>
      </w:r>
    </w:p>
    <w:p w14:paraId="39D5CA0F" w14:textId="7B1695BD" w:rsidR="004D58C3" w:rsidRPr="004D58C3" w:rsidRDefault="004D58C3" w:rsidP="004D58C3">
      <w:pPr>
        <w:pStyle w:val="Corps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4D58C3">
        <w:rPr>
          <w:rFonts w:ascii="Arial" w:hAnsi="Arial" w:cs="Arial"/>
          <w:sz w:val="28"/>
          <w:szCs w:val="28"/>
        </w:rPr>
        <w:t>Le centre de la Terre est à environ 6000 Km</w:t>
      </w:r>
    </w:p>
    <w:p w14:paraId="59B56D5A" w14:textId="674842D3" w:rsidR="004D58C3" w:rsidRPr="004D58C3" w:rsidRDefault="004D58C3" w:rsidP="004D58C3">
      <w:pPr>
        <w:pStyle w:val="Corps"/>
        <w:spacing w:line="360" w:lineRule="auto"/>
        <w:ind w:left="284"/>
        <w:rPr>
          <w:rFonts w:ascii="Arial" w:hAnsi="Arial" w:cs="Arial"/>
          <w:sz w:val="28"/>
          <w:szCs w:val="28"/>
        </w:rPr>
      </w:pPr>
      <w:r w:rsidRPr="004D58C3">
        <w:rPr>
          <w:rFonts w:ascii="Arial" w:hAnsi="Arial" w:cs="Arial"/>
          <w:sz w:val="28"/>
          <w:szCs w:val="28"/>
        </w:rPr>
        <w:t>Plus on descend vers les couches de la Terre plus la Température augmente</w:t>
      </w:r>
      <w:r>
        <w:rPr>
          <w:rFonts w:ascii="Arial" w:hAnsi="Arial" w:cs="Arial"/>
          <w:sz w:val="28"/>
          <w:szCs w:val="28"/>
        </w:rPr>
        <w:t>.</w:t>
      </w:r>
      <w:r w:rsidRPr="004D58C3">
        <w:rPr>
          <w:rFonts w:ascii="Arial" w:hAnsi="Arial" w:cs="Arial"/>
          <w:sz w:val="28"/>
          <w:szCs w:val="28"/>
        </w:rPr>
        <w:t xml:space="preserve"> Le noyau est à environ 3600 et 5500°C</w:t>
      </w:r>
    </w:p>
    <w:p w14:paraId="10650C51" w14:textId="47983317" w:rsidR="004D58C3" w:rsidRPr="004D58C3" w:rsidRDefault="004D58C3" w:rsidP="004D58C3">
      <w:pPr>
        <w:pStyle w:val="Corps"/>
        <w:spacing w:line="360" w:lineRule="auto"/>
        <w:rPr>
          <w:rFonts w:ascii="Arial" w:hAnsi="Arial" w:cs="Arial"/>
          <w:sz w:val="28"/>
          <w:szCs w:val="28"/>
        </w:rPr>
      </w:pPr>
      <w:r w:rsidRPr="004D58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L</w:t>
      </w:r>
      <w:r w:rsidRPr="004D58C3">
        <w:rPr>
          <w:rFonts w:ascii="Arial" w:hAnsi="Arial" w:cs="Arial"/>
          <w:sz w:val="28"/>
          <w:szCs w:val="28"/>
        </w:rPr>
        <w:t>a lithosphère est la couche superficielle d’épaisseur &lt; 100 Km (c’est la croûte terrestre et océanique), température de moyenne en surface 15°C °C à 400 °C</w:t>
      </w:r>
    </w:p>
    <w:p w14:paraId="0F962E56" w14:textId="77777777" w:rsidR="004D58C3" w:rsidRPr="004D58C3" w:rsidRDefault="004D58C3" w:rsidP="004D58C3">
      <w:pPr>
        <w:pStyle w:val="Corps"/>
        <w:spacing w:line="360" w:lineRule="auto"/>
        <w:rPr>
          <w:rFonts w:ascii="Arial" w:hAnsi="Arial" w:cs="Arial"/>
          <w:sz w:val="28"/>
          <w:szCs w:val="28"/>
        </w:rPr>
      </w:pPr>
      <w:r w:rsidRPr="004D58C3">
        <w:rPr>
          <w:rFonts w:ascii="Arial" w:hAnsi="Arial" w:cs="Arial"/>
          <w:sz w:val="28"/>
          <w:szCs w:val="28"/>
        </w:rPr>
        <w:t>- Le manteau &lt; 600 km d’épaisseur composé de 2 parties, le manteau supérieur et le manteau inférieur. Température de 1600 °C à 3000°C</w:t>
      </w:r>
    </w:p>
    <w:p w14:paraId="2E61A4A9" w14:textId="0F7C417B" w:rsidR="00011F9D" w:rsidRPr="0032720F" w:rsidRDefault="004D58C3" w:rsidP="004D58C3">
      <w:pPr>
        <w:pStyle w:val="Corps"/>
        <w:spacing w:line="360" w:lineRule="auto"/>
        <w:rPr>
          <w:rFonts w:ascii="Arial" w:hAnsi="Arial" w:cs="Arial"/>
          <w:sz w:val="28"/>
          <w:szCs w:val="28"/>
        </w:rPr>
      </w:pPr>
      <w:r w:rsidRPr="004D58C3">
        <w:rPr>
          <w:rFonts w:ascii="Arial" w:hAnsi="Arial" w:cs="Arial"/>
          <w:sz w:val="28"/>
          <w:szCs w:val="28"/>
        </w:rPr>
        <w:t>- Le noyau (appelé la graine) composé de 2 parties le noyau externe qui est liquide et le noyau interne qui est solide composé principalement de FER, épaisseur du noyau 3400 Km. Température de 3600°C à 5500°C.</w:t>
      </w:r>
    </w:p>
    <w:p w14:paraId="72F6A848" w14:textId="77777777" w:rsidR="00011F9D" w:rsidRPr="0032720F" w:rsidRDefault="00011F9D" w:rsidP="0032720F">
      <w:pPr>
        <w:pStyle w:val="Corps"/>
        <w:spacing w:line="360" w:lineRule="auto"/>
        <w:rPr>
          <w:rFonts w:ascii="Arial" w:hAnsi="Arial" w:cs="Arial"/>
          <w:sz w:val="28"/>
          <w:szCs w:val="28"/>
        </w:rPr>
      </w:pPr>
    </w:p>
    <w:p w14:paraId="6C05B1CB" w14:textId="43132D72" w:rsidR="004D58C3" w:rsidRPr="004D58C3" w:rsidRDefault="004D58C3" w:rsidP="004D58C3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4D58C3">
        <w:rPr>
          <w:rFonts w:ascii="Arial" w:hAnsi="Arial" w:cs="Arial"/>
          <w:b/>
          <w:bCs/>
          <w:color w:val="FF0000"/>
          <w:sz w:val="28"/>
          <w:szCs w:val="28"/>
        </w:rPr>
        <w:t xml:space="preserve">Je retiens : </w:t>
      </w:r>
    </w:p>
    <w:p w14:paraId="3182B9B3" w14:textId="590ED493" w:rsidR="004D58C3" w:rsidRPr="004D58C3" w:rsidRDefault="004D58C3" w:rsidP="004D58C3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rFonts w:ascii="Arial" w:hAnsi="Arial" w:cs="Arial"/>
          <w:color w:val="FF0000"/>
          <w:sz w:val="28"/>
          <w:szCs w:val="28"/>
        </w:rPr>
      </w:pPr>
      <w:r w:rsidRPr="004D58C3">
        <w:rPr>
          <w:rFonts w:ascii="Arial" w:hAnsi="Arial" w:cs="Arial"/>
          <w:color w:val="FF0000"/>
          <w:sz w:val="28"/>
          <w:szCs w:val="28"/>
        </w:rPr>
        <w:t>L’étude de la variation de la vitesse des ondes sismiques en profondeur permet de constater que la partie supérieure de la Terre est constituée de 2 couches : la lithosphère couche rigide (épaisseur &lt; 100 Km) qui repose sur l’asthénosphère (manteau) moins rigide d’épaisseur de 100 à 700 Km.</w:t>
      </w:r>
    </w:p>
    <w:p w14:paraId="2C67D378" w14:textId="61D540AD" w:rsidR="00011F9D" w:rsidRPr="004D58C3" w:rsidRDefault="004D58C3" w:rsidP="004D58C3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rFonts w:ascii="Arial" w:hAnsi="Arial" w:cs="Arial"/>
          <w:color w:val="FF0000"/>
          <w:sz w:val="28"/>
          <w:szCs w:val="28"/>
        </w:rPr>
      </w:pPr>
      <w:r w:rsidRPr="004D58C3">
        <w:rPr>
          <w:rFonts w:ascii="Arial" w:hAnsi="Arial" w:cs="Arial"/>
          <w:color w:val="FF0000"/>
          <w:sz w:val="28"/>
          <w:szCs w:val="28"/>
        </w:rPr>
        <w:t>Les plaques tectoniques (ou plaques lithosphériques) ont une épaisseur inférieure à 100 Km.</w:t>
      </w:r>
    </w:p>
    <w:p w14:paraId="26286E33" w14:textId="77777777" w:rsidR="00011F9D" w:rsidRPr="0032720F" w:rsidRDefault="00011F9D" w:rsidP="0032720F">
      <w:pPr>
        <w:pStyle w:val="Corps"/>
        <w:spacing w:line="360" w:lineRule="auto"/>
        <w:rPr>
          <w:rFonts w:ascii="Arial" w:hAnsi="Arial" w:cs="Arial"/>
          <w:sz w:val="28"/>
          <w:szCs w:val="28"/>
        </w:rPr>
      </w:pPr>
    </w:p>
    <w:p w14:paraId="78185891" w14:textId="69C44279" w:rsidR="00011F9D" w:rsidRPr="0032720F" w:rsidRDefault="004D58C3" w:rsidP="0032720F">
      <w:pPr>
        <w:pStyle w:val="Corps"/>
        <w:spacing w:line="360" w:lineRule="auto"/>
        <w:rPr>
          <w:rFonts w:ascii="Arial" w:hAnsi="Arial" w:cs="Arial"/>
          <w:sz w:val="28"/>
          <w:szCs w:val="28"/>
        </w:rPr>
      </w:pPr>
      <w:r w:rsidRPr="004D58C3">
        <w:rPr>
          <w:rFonts w:ascii="Arial" w:hAnsi="Arial" w:cs="Arial"/>
          <w:b/>
          <w:bCs/>
          <w:sz w:val="28"/>
          <w:szCs w:val="28"/>
          <w:u w:val="single"/>
        </w:rPr>
        <w:t>Question</w:t>
      </w:r>
      <w:r>
        <w:rPr>
          <w:rFonts w:ascii="Arial" w:hAnsi="Arial" w:cs="Arial"/>
          <w:sz w:val="28"/>
          <w:szCs w:val="28"/>
        </w:rPr>
        <w:t xml:space="preserve"> </w:t>
      </w:r>
      <w:r w:rsidRPr="004D58C3">
        <w:rPr>
          <w:rFonts w:ascii="Arial" w:hAnsi="Arial" w:cs="Arial"/>
          <w:sz w:val="28"/>
          <w:szCs w:val="28"/>
        </w:rPr>
        <w:t>: Quelles sont les mouvements aux frontières des plaques lithosphériques ?</w:t>
      </w:r>
    </w:p>
    <w:p w14:paraId="590A9BCD" w14:textId="22E1BEF1" w:rsidR="00011F9D" w:rsidRPr="0032720F" w:rsidRDefault="00000000" w:rsidP="004D58C3">
      <w:pPr>
        <w:pStyle w:val="Corps"/>
        <w:spacing w:before="360" w:line="360" w:lineRule="auto"/>
        <w:rPr>
          <w:rFonts w:ascii="Arial" w:hAnsi="Arial" w:cs="Arial"/>
          <w:color w:val="00B050"/>
          <w:sz w:val="28"/>
          <w:szCs w:val="28"/>
        </w:rPr>
      </w:pPr>
      <w:r w:rsidRPr="0032720F">
        <w:rPr>
          <w:rFonts w:ascii="Arial" w:hAnsi="Arial" w:cs="Arial"/>
          <w:color w:val="00B050"/>
          <w:sz w:val="28"/>
          <w:szCs w:val="28"/>
        </w:rPr>
        <w:t xml:space="preserve">III. </w:t>
      </w:r>
      <w:r w:rsidR="004D58C3">
        <w:rPr>
          <w:rFonts w:ascii="Arial" w:hAnsi="Arial" w:cs="Arial"/>
          <w:color w:val="00B050"/>
          <w:sz w:val="28"/>
          <w:szCs w:val="28"/>
        </w:rPr>
        <w:t>Les mouvements aux frontières des plaques lithosphériques</w:t>
      </w:r>
    </w:p>
    <w:p w14:paraId="0707DB52" w14:textId="27275301" w:rsidR="00011F9D" w:rsidRDefault="004D58C3" w:rsidP="0032720F">
      <w:pPr>
        <w:pStyle w:val="Corps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Activité : Les mouvements des 12 plaques tectoniques</w:t>
      </w:r>
    </w:p>
    <w:p w14:paraId="0AFB60DB" w14:textId="76618275" w:rsidR="004D58C3" w:rsidRPr="0032720F" w:rsidRDefault="004D58C3" w:rsidP="0032720F">
      <w:pPr>
        <w:pStyle w:val="Corps"/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5D6B572" wp14:editId="7D61C8AF">
            <wp:extent cx="6120130" cy="3616960"/>
            <wp:effectExtent l="0" t="0" r="0" b="2540"/>
            <wp:docPr id="15609424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424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BCF0" w14:textId="77777777" w:rsidR="004D58C3" w:rsidRPr="004D58C3" w:rsidRDefault="004D58C3" w:rsidP="004D58C3">
      <w:pPr>
        <w:pStyle w:val="Corps"/>
        <w:spacing w:after="240" w:line="360" w:lineRule="auto"/>
        <w:rPr>
          <w:rFonts w:ascii="Arial" w:hAnsi="Arial" w:cs="Arial"/>
          <w:sz w:val="28"/>
          <w:szCs w:val="28"/>
        </w:rPr>
      </w:pPr>
      <w:r w:rsidRPr="004D58C3">
        <w:rPr>
          <w:rFonts w:ascii="Arial" w:hAnsi="Arial" w:cs="Arial"/>
          <w:sz w:val="28"/>
          <w:szCs w:val="28"/>
        </w:rPr>
        <w:t>Sur le schéma on observe 3 types de mouvement des plaques</w:t>
      </w:r>
    </w:p>
    <w:p w14:paraId="6520189B" w14:textId="72C0F7D4" w:rsidR="004D58C3" w:rsidRPr="004D58C3" w:rsidRDefault="004D58C3" w:rsidP="004D58C3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4D58C3">
        <w:rPr>
          <w:rFonts w:ascii="Arial" w:hAnsi="Arial" w:cs="Arial"/>
          <w:b/>
          <w:bCs/>
          <w:color w:val="FF0000"/>
          <w:sz w:val="28"/>
          <w:szCs w:val="28"/>
        </w:rPr>
        <w:t xml:space="preserve">Je retiens : </w:t>
      </w:r>
    </w:p>
    <w:p w14:paraId="1B5CCED9" w14:textId="77777777" w:rsidR="004D58C3" w:rsidRPr="004D58C3" w:rsidRDefault="004D58C3" w:rsidP="004D58C3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rFonts w:ascii="Arial" w:hAnsi="Arial" w:cs="Arial"/>
          <w:color w:val="FF0000"/>
          <w:sz w:val="28"/>
          <w:szCs w:val="28"/>
        </w:rPr>
      </w:pPr>
      <w:r w:rsidRPr="004D58C3">
        <w:rPr>
          <w:rFonts w:ascii="Arial" w:hAnsi="Arial" w:cs="Arial"/>
          <w:color w:val="FF0000"/>
          <w:sz w:val="28"/>
          <w:szCs w:val="28"/>
        </w:rPr>
        <w:t xml:space="preserve">Les plaques lithosphériques se déplacent les unes par rapport aux autres : </w:t>
      </w:r>
    </w:p>
    <w:p w14:paraId="52781AD2" w14:textId="77777777" w:rsidR="004D58C3" w:rsidRPr="004D58C3" w:rsidRDefault="004D58C3" w:rsidP="004D58C3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rFonts w:ascii="Arial" w:hAnsi="Arial" w:cs="Arial"/>
          <w:color w:val="FF0000"/>
          <w:sz w:val="28"/>
          <w:szCs w:val="28"/>
        </w:rPr>
      </w:pPr>
      <w:r w:rsidRPr="004D58C3">
        <w:rPr>
          <w:rFonts w:ascii="Arial" w:hAnsi="Arial" w:cs="Arial"/>
          <w:color w:val="FF0000"/>
          <w:sz w:val="28"/>
          <w:szCs w:val="28"/>
        </w:rPr>
        <w:t>c’est la TECTONIQUE DES PLAQUES.</w:t>
      </w:r>
    </w:p>
    <w:p w14:paraId="64A9C8C6" w14:textId="73380130" w:rsidR="004D58C3" w:rsidRPr="004D58C3" w:rsidRDefault="004D58C3" w:rsidP="004D58C3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rFonts w:ascii="Arial" w:hAnsi="Arial" w:cs="Arial"/>
          <w:color w:val="FF0000"/>
          <w:sz w:val="28"/>
          <w:szCs w:val="28"/>
        </w:rPr>
      </w:pPr>
      <w:r w:rsidRPr="004D58C3">
        <w:rPr>
          <w:rFonts w:ascii="Arial" w:hAnsi="Arial" w:cs="Arial"/>
          <w:color w:val="FF0000"/>
          <w:sz w:val="28"/>
          <w:szCs w:val="28"/>
        </w:rPr>
        <w:t xml:space="preserve">Lorsqu’elles </w:t>
      </w:r>
      <w:r w:rsidRPr="004D58C3">
        <w:rPr>
          <w:rFonts w:ascii="Arial" w:hAnsi="Arial" w:cs="Arial"/>
          <w:color w:val="0070C0"/>
          <w:sz w:val="28"/>
          <w:szCs w:val="28"/>
        </w:rPr>
        <w:t xml:space="preserve">s’écartent </w:t>
      </w:r>
      <w:r w:rsidRPr="004D58C3">
        <w:rPr>
          <w:rFonts w:ascii="Arial" w:hAnsi="Arial" w:cs="Arial"/>
          <w:color w:val="FF0000"/>
          <w:sz w:val="28"/>
          <w:szCs w:val="28"/>
        </w:rPr>
        <w:t xml:space="preserve">c’est la </w:t>
      </w:r>
      <w:r w:rsidRPr="004D58C3">
        <w:rPr>
          <w:rFonts w:ascii="Arial" w:hAnsi="Arial" w:cs="Arial"/>
          <w:color w:val="0070C0"/>
          <w:sz w:val="28"/>
          <w:szCs w:val="28"/>
        </w:rPr>
        <w:t>divergence</w:t>
      </w:r>
      <w:r>
        <w:rPr>
          <w:rFonts w:ascii="Arial" w:hAnsi="Arial" w:cs="Arial"/>
          <w:color w:val="FF0000"/>
          <w:sz w:val="28"/>
          <w:szCs w:val="28"/>
        </w:rPr>
        <w:t>.</w:t>
      </w:r>
    </w:p>
    <w:p w14:paraId="60882FA4" w14:textId="77777777" w:rsidR="004D58C3" w:rsidRPr="004D58C3" w:rsidRDefault="004D58C3" w:rsidP="004D58C3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rFonts w:ascii="Arial" w:hAnsi="Arial" w:cs="Arial"/>
          <w:color w:val="FF0000"/>
          <w:sz w:val="28"/>
          <w:szCs w:val="28"/>
        </w:rPr>
      </w:pPr>
      <w:r w:rsidRPr="004D58C3">
        <w:rPr>
          <w:rFonts w:ascii="Arial" w:hAnsi="Arial" w:cs="Arial"/>
          <w:color w:val="FF0000"/>
          <w:sz w:val="28"/>
          <w:szCs w:val="28"/>
        </w:rPr>
        <w:t xml:space="preserve">Lorsqu’elles </w:t>
      </w:r>
      <w:r w:rsidRPr="004D58C3">
        <w:rPr>
          <w:rFonts w:ascii="Arial" w:hAnsi="Arial" w:cs="Arial"/>
          <w:color w:val="0070C0"/>
          <w:sz w:val="28"/>
          <w:szCs w:val="28"/>
        </w:rPr>
        <w:t xml:space="preserve">se rapprochent </w:t>
      </w:r>
      <w:r w:rsidRPr="004D58C3">
        <w:rPr>
          <w:rFonts w:ascii="Arial" w:hAnsi="Arial" w:cs="Arial"/>
          <w:color w:val="FF0000"/>
          <w:sz w:val="28"/>
          <w:szCs w:val="28"/>
        </w:rPr>
        <w:t xml:space="preserve">c’est la </w:t>
      </w:r>
      <w:r w:rsidRPr="004D58C3">
        <w:rPr>
          <w:rFonts w:ascii="Arial" w:hAnsi="Arial" w:cs="Arial"/>
          <w:color w:val="0070C0"/>
          <w:sz w:val="28"/>
          <w:szCs w:val="28"/>
        </w:rPr>
        <w:t>convergence</w:t>
      </w:r>
    </w:p>
    <w:p w14:paraId="63988D01" w14:textId="1E66C897" w:rsidR="004D58C3" w:rsidRPr="004D58C3" w:rsidRDefault="004D58C3" w:rsidP="004D58C3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rFonts w:ascii="Arial" w:hAnsi="Arial" w:cs="Arial"/>
          <w:color w:val="FF0000"/>
          <w:sz w:val="28"/>
          <w:szCs w:val="28"/>
        </w:rPr>
      </w:pPr>
      <w:r w:rsidRPr="004D58C3">
        <w:rPr>
          <w:rFonts w:ascii="Arial" w:hAnsi="Arial" w:cs="Arial"/>
          <w:color w:val="FF0000"/>
          <w:sz w:val="28"/>
          <w:szCs w:val="28"/>
        </w:rPr>
        <w:t xml:space="preserve">Lorsqu’elles </w:t>
      </w:r>
      <w:r w:rsidRPr="004D58C3">
        <w:rPr>
          <w:rFonts w:ascii="Arial" w:hAnsi="Arial" w:cs="Arial"/>
          <w:color w:val="0070C0"/>
          <w:sz w:val="28"/>
          <w:szCs w:val="28"/>
        </w:rPr>
        <w:t xml:space="preserve">coulissent </w:t>
      </w:r>
      <w:r w:rsidRPr="004D58C3">
        <w:rPr>
          <w:rFonts w:ascii="Arial" w:hAnsi="Arial" w:cs="Arial"/>
          <w:color w:val="FF0000"/>
          <w:sz w:val="28"/>
          <w:szCs w:val="28"/>
        </w:rPr>
        <w:t xml:space="preserve">l’une contre l’autre elles forment des </w:t>
      </w:r>
      <w:r w:rsidRPr="004D58C3">
        <w:rPr>
          <w:rFonts w:ascii="Arial" w:hAnsi="Arial" w:cs="Arial"/>
          <w:color w:val="0070C0"/>
          <w:sz w:val="28"/>
          <w:szCs w:val="28"/>
        </w:rPr>
        <w:t>failles transformantes</w:t>
      </w:r>
      <w:r>
        <w:rPr>
          <w:rFonts w:ascii="Arial" w:hAnsi="Arial" w:cs="Arial"/>
          <w:color w:val="FF0000"/>
          <w:sz w:val="28"/>
          <w:szCs w:val="28"/>
        </w:rPr>
        <w:t>.</w:t>
      </w:r>
    </w:p>
    <w:p w14:paraId="6E6644D0" w14:textId="2DF8B818" w:rsidR="004D58C3" w:rsidRPr="004D58C3" w:rsidRDefault="004D58C3" w:rsidP="004D58C3">
      <w:pPr>
        <w:pStyle w:val="Corps"/>
        <w:spacing w:before="240" w:line="360" w:lineRule="auto"/>
        <w:rPr>
          <w:rFonts w:ascii="Arial" w:hAnsi="Arial" w:cs="Arial"/>
          <w:color w:val="auto"/>
          <w:sz w:val="28"/>
          <w:szCs w:val="28"/>
        </w:rPr>
      </w:pPr>
      <w:r w:rsidRPr="004D58C3">
        <w:rPr>
          <w:rFonts w:ascii="Arial" w:hAnsi="Arial" w:cs="Arial"/>
          <w:color w:val="auto"/>
          <w:sz w:val="28"/>
          <w:szCs w:val="28"/>
        </w:rPr>
        <w:t xml:space="preserve">Le doc 5 p.11 livre montre que c’est le déplacement des ondes sismiques qui permet de connaître les couches internes de la Terre. </w:t>
      </w:r>
    </w:p>
    <w:p w14:paraId="0622AF00" w14:textId="39BB4889" w:rsidR="00011F9D" w:rsidRPr="004D58C3" w:rsidRDefault="004D58C3" w:rsidP="004D58C3">
      <w:pPr>
        <w:pStyle w:val="Corps"/>
        <w:spacing w:line="360" w:lineRule="auto"/>
        <w:rPr>
          <w:rFonts w:ascii="Arial" w:hAnsi="Arial" w:cs="Arial"/>
          <w:color w:val="auto"/>
          <w:sz w:val="28"/>
          <w:szCs w:val="28"/>
        </w:rPr>
      </w:pPr>
      <w:r w:rsidRPr="004D58C3">
        <w:rPr>
          <w:rFonts w:ascii="Arial" w:hAnsi="Arial" w:cs="Arial"/>
          <w:color w:val="auto"/>
          <w:sz w:val="28"/>
          <w:szCs w:val="28"/>
        </w:rPr>
        <w:lastRenderedPageBreak/>
        <w:t>Le sismomètre est l’appareil de mesure qui permet aussi de mesurer le déplacement des 12 plaques.</w:t>
      </w:r>
    </w:p>
    <w:p w14:paraId="3A317F1B" w14:textId="538F7A68" w:rsidR="004D58C3" w:rsidRDefault="007B144F" w:rsidP="007B144F">
      <w:pPr>
        <w:pStyle w:val="Corps"/>
        <w:spacing w:before="240" w:after="240" w:line="360" w:lineRule="auto"/>
        <w:rPr>
          <w:rFonts w:ascii="Arial" w:hAnsi="Arial" w:cs="Arial"/>
          <w:color w:val="auto"/>
          <w:sz w:val="28"/>
          <w:szCs w:val="28"/>
        </w:rPr>
      </w:pPr>
      <w:r w:rsidRPr="007B144F">
        <w:rPr>
          <w:rFonts w:ascii="Arial" w:hAnsi="Arial" w:cs="Arial"/>
          <w:b/>
          <w:bCs/>
          <w:color w:val="auto"/>
          <w:sz w:val="28"/>
          <w:szCs w:val="28"/>
          <w:u w:val="single"/>
        </w:rPr>
        <w:t>Questions</w:t>
      </w:r>
      <w:r w:rsidRPr="007B144F">
        <w:rPr>
          <w:rFonts w:ascii="Arial" w:hAnsi="Arial" w:cs="Arial"/>
          <w:color w:val="auto"/>
          <w:sz w:val="28"/>
          <w:szCs w:val="28"/>
        </w:rPr>
        <w:t xml:space="preserve"> : Quelles sont les conséquences de ces mouvements de </w:t>
      </w:r>
      <w:r>
        <w:rPr>
          <w:rFonts w:ascii="Arial" w:hAnsi="Arial" w:cs="Arial"/>
          <w:color w:val="auto"/>
          <w:sz w:val="28"/>
          <w:szCs w:val="28"/>
        </w:rPr>
        <w:br/>
      </w:r>
      <w:r w:rsidRPr="007B144F">
        <w:rPr>
          <w:rFonts w:ascii="Arial" w:hAnsi="Arial" w:cs="Arial"/>
          <w:color w:val="auto"/>
          <w:sz w:val="28"/>
          <w:szCs w:val="28"/>
        </w:rPr>
        <w:t>plaques ?</w:t>
      </w:r>
    </w:p>
    <w:p w14:paraId="1C1B6324" w14:textId="77777777" w:rsidR="007B144F" w:rsidRDefault="007B144F" w:rsidP="007B144F">
      <w:pPr>
        <w:pStyle w:val="Corps"/>
        <w:spacing w:line="360" w:lineRule="auto"/>
        <w:rPr>
          <w:rFonts w:ascii="Arial" w:hAnsi="Arial" w:cs="Arial"/>
          <w:color w:val="auto"/>
          <w:sz w:val="28"/>
          <w:szCs w:val="28"/>
        </w:rPr>
      </w:pPr>
      <w:r w:rsidRPr="007B144F">
        <w:rPr>
          <w:rFonts w:ascii="Arial" w:hAnsi="Arial" w:cs="Arial"/>
          <w:b/>
          <w:bCs/>
          <w:color w:val="auto"/>
          <w:sz w:val="28"/>
          <w:szCs w:val="28"/>
          <w:u w:val="single"/>
        </w:rPr>
        <w:t>Activité</w:t>
      </w:r>
      <w:r>
        <w:rPr>
          <w:rFonts w:ascii="Arial" w:hAnsi="Arial" w:cs="Arial"/>
          <w:color w:val="auto"/>
          <w:sz w:val="28"/>
          <w:szCs w:val="28"/>
        </w:rPr>
        <w:t xml:space="preserve"> : </w:t>
      </w:r>
      <w:r w:rsidRPr="007B144F">
        <w:rPr>
          <w:rFonts w:ascii="Arial" w:hAnsi="Arial" w:cs="Arial"/>
          <w:color w:val="auto"/>
          <w:sz w:val="28"/>
          <w:szCs w:val="28"/>
        </w:rPr>
        <w:t>Conséquences de la convergence de plaques</w:t>
      </w:r>
      <w:r>
        <w:rPr>
          <w:rFonts w:ascii="Arial" w:hAnsi="Arial" w:cs="Arial"/>
          <w:color w:val="auto"/>
          <w:sz w:val="28"/>
          <w:szCs w:val="28"/>
        </w:rPr>
        <w:t>.</w:t>
      </w:r>
    </w:p>
    <w:p w14:paraId="66B577FD" w14:textId="7C5676E0" w:rsidR="007B144F" w:rsidRDefault="007B144F" w:rsidP="007B144F">
      <w:pPr>
        <w:pStyle w:val="Corps"/>
        <w:spacing w:line="360" w:lineRule="auto"/>
        <w:rPr>
          <w:rFonts w:ascii="Arial" w:hAnsi="Arial" w:cs="Arial"/>
          <w:color w:val="auto"/>
          <w:sz w:val="28"/>
          <w:szCs w:val="28"/>
        </w:rPr>
      </w:pPr>
      <w:r w:rsidRPr="007B144F">
        <w:rPr>
          <w:rFonts w:ascii="Arial" w:hAnsi="Arial" w:cs="Arial"/>
          <w:color w:val="auto"/>
          <w:sz w:val="28"/>
          <w:szCs w:val="28"/>
        </w:rPr>
        <w:t>Voir livre SVT p21 docs.11 et 12</w:t>
      </w:r>
    </w:p>
    <w:p w14:paraId="39E1573C" w14:textId="69689A66" w:rsidR="007B144F" w:rsidRPr="007B144F" w:rsidRDefault="007B144F" w:rsidP="007B144F">
      <w:pPr>
        <w:pStyle w:val="Corps"/>
        <w:spacing w:before="240" w:line="360" w:lineRule="auto"/>
        <w:rPr>
          <w:rFonts w:ascii="Arial" w:hAnsi="Arial" w:cs="Arial"/>
          <w:color w:val="auto"/>
          <w:sz w:val="28"/>
          <w:szCs w:val="28"/>
        </w:rPr>
      </w:pPr>
      <w:r w:rsidRPr="007B144F">
        <w:rPr>
          <w:rFonts w:ascii="Arial" w:hAnsi="Arial" w:cs="Arial"/>
          <w:color w:val="auto"/>
          <w:sz w:val="28"/>
          <w:szCs w:val="28"/>
        </w:rPr>
        <w:t>La plaque Africaine s’écarte de la plaque d’Arabie, c’est une divergence de plaques qui a conduit à l’apparition de la Mer Rouge qui dans le temps va s’élargir de plus en plus. Le phénomène produit des séismes</w:t>
      </w:r>
      <w:r>
        <w:rPr>
          <w:rFonts w:ascii="Arial" w:hAnsi="Arial" w:cs="Arial"/>
          <w:color w:val="auto"/>
          <w:sz w:val="28"/>
          <w:szCs w:val="28"/>
        </w:rPr>
        <w:t>.</w:t>
      </w:r>
    </w:p>
    <w:p w14:paraId="7042EAFB" w14:textId="2EABB41A" w:rsidR="007B144F" w:rsidRDefault="007B144F" w:rsidP="007B144F">
      <w:pPr>
        <w:pStyle w:val="Corps"/>
        <w:spacing w:line="360" w:lineRule="auto"/>
        <w:rPr>
          <w:rFonts w:ascii="Arial" w:hAnsi="Arial" w:cs="Arial"/>
          <w:color w:val="auto"/>
          <w:sz w:val="28"/>
          <w:szCs w:val="28"/>
        </w:rPr>
      </w:pPr>
      <w:r w:rsidRPr="007B144F">
        <w:rPr>
          <w:rFonts w:ascii="Arial" w:hAnsi="Arial" w:cs="Arial"/>
          <w:color w:val="auto"/>
          <w:sz w:val="28"/>
          <w:szCs w:val="28"/>
        </w:rPr>
        <w:t>La plaque Nord-Américaine se rapproche de la plaque Eurasienne c’est une convergence de plaques qui a conduit à l’apparition de lave (+ 35 000 km²), l’Islande est une île qui s’agrandit de plus en plus. Le phénomène produit des volcans</w:t>
      </w:r>
      <w:r>
        <w:rPr>
          <w:rFonts w:ascii="Arial" w:hAnsi="Arial" w:cs="Arial"/>
          <w:color w:val="auto"/>
          <w:sz w:val="28"/>
          <w:szCs w:val="28"/>
        </w:rPr>
        <w:t>.</w:t>
      </w:r>
    </w:p>
    <w:p w14:paraId="467C4ECB" w14:textId="77777777" w:rsidR="007B144F" w:rsidRPr="007B144F" w:rsidRDefault="007B144F" w:rsidP="007B144F">
      <w:pPr>
        <w:pStyle w:val="Corps"/>
        <w:spacing w:before="360" w:line="360" w:lineRule="auto"/>
        <w:rPr>
          <w:rFonts w:ascii="Arial" w:hAnsi="Arial" w:cs="Arial"/>
          <w:b/>
          <w:bCs/>
          <w:color w:val="0070C0"/>
          <w:sz w:val="28"/>
          <w:szCs w:val="28"/>
        </w:rPr>
      </w:pPr>
      <w:r w:rsidRPr="007B144F">
        <w:rPr>
          <w:rFonts w:ascii="Arial" w:hAnsi="Arial" w:cs="Arial"/>
          <w:b/>
          <w:bCs/>
          <w:color w:val="0070C0"/>
          <w:sz w:val="28"/>
          <w:szCs w:val="28"/>
        </w:rPr>
        <w:t>Je retiens :</w:t>
      </w:r>
    </w:p>
    <w:p w14:paraId="29E79571" w14:textId="4D4AFCD8" w:rsidR="007B144F" w:rsidRPr="007B144F" w:rsidRDefault="007B144F" w:rsidP="007B144F">
      <w:pPr>
        <w:pStyle w:val="Corps"/>
        <w:spacing w:line="360" w:lineRule="auto"/>
        <w:rPr>
          <w:rFonts w:ascii="Arial" w:hAnsi="Arial" w:cs="Arial"/>
          <w:color w:val="FF0000"/>
          <w:sz w:val="28"/>
          <w:szCs w:val="28"/>
        </w:rPr>
      </w:pPr>
      <w:r w:rsidRPr="007B144F">
        <w:rPr>
          <w:rFonts w:ascii="Arial" w:hAnsi="Arial" w:cs="Arial"/>
          <w:color w:val="FF0000"/>
          <w:sz w:val="28"/>
          <w:szCs w:val="28"/>
        </w:rPr>
        <w:t xml:space="preserve">Lorsque 2 plaques </w:t>
      </w:r>
      <w:r w:rsidRPr="007B144F">
        <w:rPr>
          <w:rFonts w:ascii="Arial" w:hAnsi="Arial" w:cs="Arial"/>
          <w:color w:val="0070C0"/>
          <w:sz w:val="28"/>
          <w:szCs w:val="28"/>
        </w:rPr>
        <w:t xml:space="preserve">convergent </w:t>
      </w:r>
      <w:r w:rsidRPr="007B144F">
        <w:rPr>
          <w:rFonts w:ascii="Arial" w:hAnsi="Arial" w:cs="Arial"/>
          <w:color w:val="FF0000"/>
          <w:sz w:val="28"/>
          <w:szCs w:val="28"/>
        </w:rPr>
        <w:t>l’une vers l’autre</w:t>
      </w:r>
      <w:r>
        <w:rPr>
          <w:rFonts w:ascii="Arial" w:hAnsi="Arial" w:cs="Arial"/>
          <w:color w:val="FF0000"/>
          <w:sz w:val="28"/>
          <w:szCs w:val="28"/>
        </w:rPr>
        <w:t>,</w:t>
      </w:r>
      <w:r w:rsidRPr="007B144F">
        <w:rPr>
          <w:rFonts w:ascii="Arial" w:hAnsi="Arial" w:cs="Arial"/>
          <w:color w:val="FF0000"/>
          <w:sz w:val="28"/>
          <w:szCs w:val="28"/>
        </w:rPr>
        <w:t xml:space="preserve"> il se produit soit :</w:t>
      </w:r>
    </w:p>
    <w:p w14:paraId="6AE7889C" w14:textId="45EC311A" w:rsidR="007B144F" w:rsidRPr="007B144F" w:rsidRDefault="007B144F" w:rsidP="007B144F">
      <w:pPr>
        <w:pStyle w:val="Corps"/>
        <w:spacing w:line="360" w:lineRule="auto"/>
        <w:ind w:left="284"/>
        <w:rPr>
          <w:rFonts w:ascii="Arial" w:hAnsi="Arial" w:cs="Arial"/>
          <w:color w:val="FF0000"/>
          <w:sz w:val="28"/>
          <w:szCs w:val="28"/>
        </w:rPr>
      </w:pPr>
      <w:r w:rsidRPr="007B144F">
        <w:rPr>
          <w:rFonts w:ascii="Arial" w:hAnsi="Arial" w:cs="Arial"/>
          <w:color w:val="FF0000"/>
          <w:sz w:val="28"/>
          <w:szCs w:val="28"/>
        </w:rPr>
        <w:t>- une subduction, l’une glisse sous l’autre et provoque une fosse océanique (exemple le long de la côte de l’Amérique du Sud)</w:t>
      </w:r>
    </w:p>
    <w:p w14:paraId="343EB20D" w14:textId="7B515E90" w:rsidR="007B144F" w:rsidRPr="007B144F" w:rsidRDefault="007B144F" w:rsidP="007B144F">
      <w:pPr>
        <w:pStyle w:val="Corps"/>
        <w:spacing w:line="360" w:lineRule="auto"/>
        <w:ind w:left="284"/>
        <w:rPr>
          <w:rFonts w:ascii="Arial" w:hAnsi="Arial" w:cs="Arial"/>
          <w:color w:val="FF0000"/>
          <w:sz w:val="28"/>
          <w:szCs w:val="28"/>
        </w:rPr>
      </w:pPr>
      <w:r w:rsidRPr="007B144F">
        <w:rPr>
          <w:rFonts w:ascii="Arial" w:hAnsi="Arial" w:cs="Arial"/>
          <w:color w:val="FF0000"/>
          <w:sz w:val="28"/>
          <w:szCs w:val="28"/>
        </w:rPr>
        <w:t>- une collision, qui conduit à la formation de plis, de failles et la formation de montagnes (exemple au Nord de l’</w:t>
      </w:r>
      <w:r>
        <w:rPr>
          <w:rFonts w:ascii="Arial" w:hAnsi="Arial" w:cs="Arial"/>
          <w:color w:val="FF0000"/>
          <w:sz w:val="28"/>
          <w:szCs w:val="28"/>
        </w:rPr>
        <w:t>I</w:t>
      </w:r>
      <w:r w:rsidRPr="007B144F">
        <w:rPr>
          <w:rFonts w:ascii="Arial" w:hAnsi="Arial" w:cs="Arial"/>
          <w:color w:val="FF0000"/>
          <w:sz w:val="28"/>
          <w:szCs w:val="28"/>
        </w:rPr>
        <w:t>nde)</w:t>
      </w:r>
      <w:r>
        <w:rPr>
          <w:rFonts w:ascii="Arial" w:hAnsi="Arial" w:cs="Arial"/>
          <w:color w:val="FF0000"/>
          <w:sz w:val="28"/>
          <w:szCs w:val="28"/>
        </w:rPr>
        <w:t>.</w:t>
      </w:r>
    </w:p>
    <w:p w14:paraId="3EB06103" w14:textId="7BA5AC6D" w:rsidR="007B144F" w:rsidRPr="007B144F" w:rsidRDefault="007B144F" w:rsidP="007B144F">
      <w:pPr>
        <w:pStyle w:val="Corps"/>
        <w:spacing w:line="360" w:lineRule="auto"/>
        <w:rPr>
          <w:rFonts w:ascii="Arial" w:hAnsi="Arial" w:cs="Arial"/>
          <w:color w:val="FF0000"/>
          <w:sz w:val="28"/>
          <w:szCs w:val="28"/>
        </w:rPr>
      </w:pPr>
      <w:r w:rsidRPr="007B144F">
        <w:rPr>
          <w:rFonts w:ascii="Arial" w:hAnsi="Arial" w:cs="Arial"/>
          <w:color w:val="FF0000"/>
          <w:sz w:val="28"/>
          <w:szCs w:val="28"/>
        </w:rPr>
        <w:t>Au niveau de la zone de convergence de plaques on observe un volcanisme explosif</w:t>
      </w:r>
      <w:r>
        <w:rPr>
          <w:rFonts w:ascii="Arial" w:hAnsi="Arial" w:cs="Arial"/>
          <w:color w:val="FF0000"/>
          <w:sz w:val="28"/>
          <w:szCs w:val="28"/>
        </w:rPr>
        <w:t>.</w:t>
      </w:r>
    </w:p>
    <w:p w14:paraId="02ED63C0" w14:textId="4D7CF189" w:rsidR="007B144F" w:rsidRPr="007B144F" w:rsidRDefault="007B144F" w:rsidP="007B144F">
      <w:pPr>
        <w:pStyle w:val="Corps"/>
        <w:spacing w:before="240" w:line="360" w:lineRule="auto"/>
        <w:rPr>
          <w:rFonts w:ascii="Arial" w:hAnsi="Arial" w:cs="Arial"/>
          <w:color w:val="FF0000"/>
          <w:sz w:val="28"/>
          <w:szCs w:val="28"/>
        </w:rPr>
      </w:pPr>
      <w:r w:rsidRPr="007B144F">
        <w:rPr>
          <w:rFonts w:ascii="Arial" w:hAnsi="Arial" w:cs="Arial"/>
          <w:color w:val="FF0000"/>
          <w:sz w:val="28"/>
          <w:szCs w:val="28"/>
        </w:rPr>
        <w:t xml:space="preserve">Lorsque 2 plaques </w:t>
      </w:r>
      <w:r w:rsidRPr="007B144F">
        <w:rPr>
          <w:rFonts w:ascii="Arial" w:hAnsi="Arial" w:cs="Arial"/>
          <w:color w:val="0070C0"/>
          <w:sz w:val="28"/>
          <w:szCs w:val="28"/>
        </w:rPr>
        <w:t xml:space="preserve">divergent </w:t>
      </w:r>
      <w:r w:rsidRPr="007B144F">
        <w:rPr>
          <w:rFonts w:ascii="Arial" w:hAnsi="Arial" w:cs="Arial"/>
          <w:color w:val="FF0000"/>
          <w:sz w:val="28"/>
          <w:szCs w:val="28"/>
        </w:rPr>
        <w:t xml:space="preserve">l’une </w:t>
      </w:r>
      <w:r>
        <w:rPr>
          <w:rFonts w:ascii="Arial" w:hAnsi="Arial" w:cs="Arial"/>
          <w:color w:val="FF0000"/>
          <w:sz w:val="28"/>
          <w:szCs w:val="28"/>
        </w:rPr>
        <w:t>de</w:t>
      </w:r>
      <w:r w:rsidRPr="007B144F">
        <w:rPr>
          <w:rFonts w:ascii="Arial" w:hAnsi="Arial" w:cs="Arial"/>
          <w:color w:val="FF0000"/>
          <w:sz w:val="28"/>
          <w:szCs w:val="28"/>
        </w:rPr>
        <w:t xml:space="preserve"> l’autre</w:t>
      </w:r>
      <w:r>
        <w:rPr>
          <w:rFonts w:ascii="Arial" w:hAnsi="Arial" w:cs="Arial"/>
          <w:color w:val="FF0000"/>
          <w:sz w:val="28"/>
          <w:szCs w:val="28"/>
        </w:rPr>
        <w:t>,</w:t>
      </w:r>
      <w:r w:rsidRPr="007B144F">
        <w:rPr>
          <w:rFonts w:ascii="Arial" w:hAnsi="Arial" w:cs="Arial"/>
          <w:color w:val="FF0000"/>
          <w:sz w:val="28"/>
          <w:szCs w:val="28"/>
        </w:rPr>
        <w:t xml:space="preserve"> il se produit soit :</w:t>
      </w:r>
    </w:p>
    <w:p w14:paraId="367901ED" w14:textId="737F5087" w:rsidR="007B144F" w:rsidRDefault="007B144F" w:rsidP="007B144F">
      <w:pPr>
        <w:pStyle w:val="Corps"/>
        <w:spacing w:line="360" w:lineRule="auto"/>
        <w:ind w:left="284"/>
        <w:rPr>
          <w:rFonts w:ascii="Arial" w:hAnsi="Arial" w:cs="Arial"/>
          <w:color w:val="FF0000"/>
          <w:sz w:val="28"/>
          <w:szCs w:val="28"/>
        </w:rPr>
      </w:pPr>
      <w:r w:rsidRPr="007B144F">
        <w:rPr>
          <w:rFonts w:ascii="Arial" w:hAnsi="Arial" w:cs="Arial"/>
          <w:color w:val="FF0000"/>
          <w:sz w:val="28"/>
          <w:szCs w:val="28"/>
        </w:rPr>
        <w:t>- une dorsale océanique dans les océans avec élargissement de l’océan (océan atlantique)</w:t>
      </w:r>
      <w:r>
        <w:rPr>
          <w:rFonts w:ascii="Arial" w:hAnsi="Arial" w:cs="Arial"/>
          <w:color w:val="FF0000"/>
          <w:sz w:val="28"/>
          <w:szCs w:val="28"/>
        </w:rPr>
        <w:t>.</w:t>
      </w:r>
    </w:p>
    <w:p w14:paraId="131AF2A3" w14:textId="45A4F3C2" w:rsidR="007B144F" w:rsidRDefault="007B144F" w:rsidP="007B144F">
      <w:pPr>
        <w:pStyle w:val="Corps"/>
        <w:spacing w:line="360" w:lineRule="auto"/>
        <w:ind w:left="284"/>
        <w:rPr>
          <w:rFonts w:ascii="Arial" w:hAnsi="Arial" w:cs="Arial"/>
          <w:color w:val="FF0000"/>
          <w:sz w:val="28"/>
          <w:szCs w:val="28"/>
        </w:rPr>
      </w:pPr>
      <w:r w:rsidRPr="007B144F">
        <w:rPr>
          <w:rFonts w:ascii="Arial" w:hAnsi="Arial" w:cs="Arial"/>
          <w:color w:val="FF0000"/>
          <w:sz w:val="28"/>
          <w:szCs w:val="28"/>
        </w:rPr>
        <w:t>- un rift continental sous forme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Pr="007B144F">
        <w:rPr>
          <w:rFonts w:ascii="Arial" w:hAnsi="Arial" w:cs="Arial"/>
          <w:color w:val="FF0000"/>
          <w:sz w:val="28"/>
          <w:szCs w:val="28"/>
        </w:rPr>
        <w:t xml:space="preserve">de fossés continentaux (région </w:t>
      </w:r>
      <w:proofErr w:type="spellStart"/>
      <w:r w:rsidRPr="007B144F">
        <w:rPr>
          <w:rFonts w:ascii="Arial" w:hAnsi="Arial" w:cs="Arial"/>
          <w:color w:val="FF0000"/>
          <w:sz w:val="28"/>
          <w:szCs w:val="28"/>
        </w:rPr>
        <w:t>Asal</w:t>
      </w:r>
      <w:proofErr w:type="spellEnd"/>
      <w:r w:rsidRPr="007B144F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7B144F">
        <w:rPr>
          <w:rFonts w:ascii="Arial" w:hAnsi="Arial" w:cs="Arial"/>
          <w:color w:val="FF0000"/>
          <w:sz w:val="28"/>
          <w:szCs w:val="28"/>
        </w:rPr>
        <w:t>Ghoubbel</w:t>
      </w:r>
      <w:proofErr w:type="spellEnd"/>
      <w:r w:rsidRPr="007B144F">
        <w:rPr>
          <w:rFonts w:ascii="Arial" w:hAnsi="Arial" w:cs="Arial"/>
          <w:color w:val="FF0000"/>
          <w:sz w:val="28"/>
          <w:szCs w:val="28"/>
        </w:rPr>
        <w:t xml:space="preserve"> mer Rouge)</w:t>
      </w:r>
      <w:r>
        <w:rPr>
          <w:rFonts w:ascii="Arial" w:hAnsi="Arial" w:cs="Arial"/>
          <w:color w:val="FF0000"/>
          <w:sz w:val="28"/>
          <w:szCs w:val="28"/>
        </w:rPr>
        <w:t>.</w:t>
      </w:r>
    </w:p>
    <w:p w14:paraId="7CE59C30" w14:textId="1ADCAE88" w:rsidR="007B144F" w:rsidRPr="007B144F" w:rsidRDefault="007B144F" w:rsidP="007B144F">
      <w:pPr>
        <w:pStyle w:val="Corps"/>
        <w:spacing w:line="360" w:lineRule="auto"/>
        <w:rPr>
          <w:rFonts w:ascii="Arial" w:hAnsi="Arial" w:cs="Arial"/>
          <w:color w:val="auto"/>
          <w:sz w:val="28"/>
          <w:szCs w:val="28"/>
        </w:rPr>
      </w:pPr>
      <w:r w:rsidRPr="007B144F">
        <w:rPr>
          <w:rFonts w:ascii="Arial" w:hAnsi="Arial" w:cs="Arial"/>
          <w:b/>
          <w:bCs/>
          <w:color w:val="auto"/>
          <w:sz w:val="28"/>
          <w:szCs w:val="28"/>
          <w:u w:val="single"/>
        </w:rPr>
        <w:t>Activité</w:t>
      </w:r>
      <w:r>
        <w:rPr>
          <w:rFonts w:ascii="Arial" w:hAnsi="Arial" w:cs="Arial"/>
          <w:color w:val="auto"/>
          <w:sz w:val="28"/>
          <w:szCs w:val="28"/>
        </w:rPr>
        <w:t xml:space="preserve"> : vidéo de synthèse sur les mouvements des plaques.</w:t>
      </w:r>
    </w:p>
    <w:p w14:paraId="1E41BB77" w14:textId="5022506F" w:rsidR="007B144F" w:rsidRDefault="007B144F" w:rsidP="007B144F">
      <w:pPr>
        <w:pStyle w:val="Corps"/>
        <w:spacing w:line="360" w:lineRule="auto"/>
        <w:rPr>
          <w:rFonts w:ascii="Arial" w:hAnsi="Arial" w:cs="Arial"/>
          <w:color w:val="FF0000"/>
          <w:sz w:val="28"/>
          <w:szCs w:val="28"/>
        </w:rPr>
      </w:pPr>
      <w:r w:rsidRPr="007B144F">
        <w:rPr>
          <w:rFonts w:ascii="Arial" w:hAnsi="Arial" w:cs="Arial"/>
          <w:color w:val="FF0000"/>
          <w:sz w:val="28"/>
          <w:szCs w:val="28"/>
        </w:rPr>
        <w:lastRenderedPageBreak/>
        <w:t>Au niveau de la zone de divergence de plaques</w:t>
      </w:r>
      <w:r>
        <w:rPr>
          <w:rFonts w:ascii="Arial" w:hAnsi="Arial" w:cs="Arial"/>
          <w:color w:val="FF0000"/>
          <w:sz w:val="28"/>
          <w:szCs w:val="28"/>
        </w:rPr>
        <w:t xml:space="preserve">, </w:t>
      </w:r>
      <w:r w:rsidRPr="007B144F">
        <w:rPr>
          <w:rFonts w:ascii="Arial" w:hAnsi="Arial" w:cs="Arial"/>
          <w:color w:val="FF0000"/>
          <w:sz w:val="28"/>
          <w:szCs w:val="28"/>
        </w:rPr>
        <w:t>on observe un volcanisme effusif</w:t>
      </w:r>
      <w:r>
        <w:rPr>
          <w:rFonts w:ascii="Arial" w:hAnsi="Arial" w:cs="Arial"/>
          <w:color w:val="FF0000"/>
          <w:sz w:val="28"/>
          <w:szCs w:val="28"/>
        </w:rPr>
        <w:t>.</w:t>
      </w:r>
    </w:p>
    <w:p w14:paraId="7BD36AE0" w14:textId="77777777" w:rsidR="00EF19DB" w:rsidRDefault="00EF19DB" w:rsidP="007B144F">
      <w:pPr>
        <w:pStyle w:val="Corps"/>
        <w:spacing w:line="360" w:lineRule="auto"/>
        <w:rPr>
          <w:rFonts w:ascii="Arial" w:hAnsi="Arial" w:cs="Arial"/>
          <w:color w:val="FF0000"/>
          <w:sz w:val="28"/>
          <w:szCs w:val="28"/>
        </w:rPr>
      </w:pPr>
    </w:p>
    <w:p w14:paraId="45B4CA77" w14:textId="79751C02" w:rsidR="00EF19DB" w:rsidRDefault="00EF19DB" w:rsidP="007B144F">
      <w:pPr>
        <w:pStyle w:val="Corps"/>
        <w:spacing w:line="360" w:lineRule="auto"/>
        <w:rPr>
          <w:rFonts w:ascii="Arial" w:hAnsi="Arial" w:cs="Arial"/>
          <w:color w:val="FF0000"/>
          <w:sz w:val="28"/>
          <w:szCs w:val="28"/>
        </w:rPr>
      </w:pPr>
      <w:r w:rsidRPr="00EF19DB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1CC07B2E" wp14:editId="39045847">
            <wp:extent cx="6120130" cy="6192520"/>
            <wp:effectExtent l="0" t="0" r="0" b="0"/>
            <wp:docPr id="10622733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733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9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D480E" w14:textId="77777777" w:rsidR="004F6B92" w:rsidRPr="004F6B92" w:rsidRDefault="004F6B92" w:rsidP="004F6B92">
      <w:pPr>
        <w:pStyle w:val="Corps"/>
        <w:spacing w:line="360" w:lineRule="auto"/>
        <w:rPr>
          <w:rFonts w:ascii="Arial" w:hAnsi="Arial" w:cs="Arial"/>
          <w:color w:val="FF0000"/>
          <w:sz w:val="28"/>
          <w:szCs w:val="28"/>
        </w:rPr>
      </w:pPr>
      <w:r w:rsidRPr="004F6B92">
        <w:rPr>
          <w:rFonts w:ascii="Arial" w:hAnsi="Arial" w:cs="Arial"/>
          <w:color w:val="FF0000"/>
          <w:sz w:val="28"/>
          <w:szCs w:val="28"/>
        </w:rPr>
        <w:t>Question : Pourquoi dit-on que la Terre est une planète active ?</w:t>
      </w:r>
    </w:p>
    <w:p w14:paraId="4B823526" w14:textId="4C902FC8" w:rsidR="004F6B92" w:rsidRPr="004F6B92" w:rsidRDefault="004F6B92" w:rsidP="004F6B92">
      <w:pPr>
        <w:pStyle w:val="Corps"/>
        <w:spacing w:line="360" w:lineRule="auto"/>
        <w:rPr>
          <w:rFonts w:ascii="Arial" w:hAnsi="Arial" w:cs="Arial"/>
          <w:color w:val="00B050"/>
          <w:sz w:val="28"/>
          <w:szCs w:val="28"/>
        </w:rPr>
      </w:pPr>
      <w:r w:rsidRPr="004F6B92">
        <w:rPr>
          <w:rFonts w:ascii="Arial" w:hAnsi="Arial" w:cs="Arial"/>
          <w:color w:val="00B050"/>
          <w:sz w:val="28"/>
          <w:szCs w:val="28"/>
        </w:rPr>
        <w:t>V</w:t>
      </w:r>
      <w:r w:rsidRPr="004F6B92">
        <w:rPr>
          <w:rFonts w:ascii="Arial" w:hAnsi="Arial" w:cs="Arial"/>
          <w:color w:val="00B050"/>
          <w:sz w:val="28"/>
          <w:szCs w:val="28"/>
        </w:rPr>
        <w:t>. La Terre est une planète active : les volcans et les séismes</w:t>
      </w:r>
    </w:p>
    <w:p w14:paraId="5D3DDA94" w14:textId="77777777" w:rsidR="004F6B92" w:rsidRPr="004F6B92" w:rsidRDefault="004F6B92" w:rsidP="004F6B92">
      <w:pPr>
        <w:pStyle w:val="Corps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4F6B92">
        <w:rPr>
          <w:rFonts w:ascii="Arial" w:hAnsi="Arial" w:cs="Arial"/>
          <w:color w:val="000000" w:themeColor="text1"/>
          <w:sz w:val="28"/>
          <w:szCs w:val="28"/>
        </w:rPr>
        <w:t>Doc sur les plaques tectoniques distribué</w:t>
      </w:r>
    </w:p>
    <w:p w14:paraId="28F74F8F" w14:textId="77777777" w:rsidR="004F6B92" w:rsidRPr="004F6B92" w:rsidRDefault="004F6B92" w:rsidP="004F6B92">
      <w:pPr>
        <w:pStyle w:val="Corps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4F6B92">
        <w:rPr>
          <w:rFonts w:ascii="Arial" w:hAnsi="Arial" w:cs="Arial"/>
          <w:color w:val="000000" w:themeColor="text1"/>
          <w:sz w:val="28"/>
          <w:szCs w:val="28"/>
        </w:rPr>
        <w:t>La croûte terrestre est la couche de surface de la Terre où</w:t>
      </w:r>
    </w:p>
    <w:p w14:paraId="32B3FB17" w14:textId="77777777" w:rsidR="004F6B92" w:rsidRPr="004F6B92" w:rsidRDefault="004F6B92" w:rsidP="004F6B92">
      <w:pPr>
        <w:pStyle w:val="Corps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4F6B92">
        <w:rPr>
          <w:rFonts w:ascii="Arial" w:hAnsi="Arial" w:cs="Arial"/>
          <w:color w:val="000000" w:themeColor="text1"/>
          <w:sz w:val="28"/>
          <w:szCs w:val="28"/>
        </w:rPr>
        <w:t>on observe les séismes et les volcans.</w:t>
      </w:r>
    </w:p>
    <w:p w14:paraId="3DB4688A" w14:textId="77777777" w:rsidR="004F6B92" w:rsidRPr="004F6B92" w:rsidRDefault="004F6B92" w:rsidP="004F6B92">
      <w:pPr>
        <w:pStyle w:val="Corps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4F6B92">
        <w:rPr>
          <w:rFonts w:ascii="Arial" w:hAnsi="Arial" w:cs="Arial"/>
          <w:color w:val="000000" w:themeColor="text1"/>
          <w:sz w:val="28"/>
          <w:szCs w:val="28"/>
        </w:rPr>
        <w:t>Il existe des volcans effusifs et des volcans explosifs qui sont</w:t>
      </w:r>
    </w:p>
    <w:p w14:paraId="4D1B3F0A" w14:textId="77777777" w:rsidR="004F6B92" w:rsidRPr="004F6B92" w:rsidRDefault="004F6B92" w:rsidP="004F6B92">
      <w:pPr>
        <w:pStyle w:val="Corps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4F6B92">
        <w:rPr>
          <w:rFonts w:ascii="Arial" w:hAnsi="Arial" w:cs="Arial"/>
          <w:color w:val="000000" w:themeColor="text1"/>
          <w:sz w:val="28"/>
          <w:szCs w:val="28"/>
        </w:rPr>
        <w:lastRenderedPageBreak/>
        <w:t>situés à la frontière (limite) des plaques tectoniques</w:t>
      </w:r>
    </w:p>
    <w:p w14:paraId="294E325C" w14:textId="77777777" w:rsidR="004F6B92" w:rsidRPr="004F6B92" w:rsidRDefault="004F6B92" w:rsidP="004F6B92">
      <w:pPr>
        <w:pStyle w:val="Corps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4F6B92">
        <w:rPr>
          <w:rFonts w:ascii="Arial" w:hAnsi="Arial" w:cs="Arial"/>
          <w:color w:val="000000" w:themeColor="text1"/>
          <w:sz w:val="28"/>
          <w:szCs w:val="28"/>
        </w:rPr>
        <w:t>Sur le document on observe que la LITHOSPHERE (croûte terrestre)</w:t>
      </w:r>
    </w:p>
    <w:p w14:paraId="37EEB117" w14:textId="77777777" w:rsidR="004F6B92" w:rsidRPr="004F6B92" w:rsidRDefault="004F6B92" w:rsidP="004F6B92">
      <w:pPr>
        <w:pStyle w:val="Corps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4F6B92">
        <w:rPr>
          <w:rFonts w:ascii="Arial" w:hAnsi="Arial" w:cs="Arial"/>
          <w:color w:val="000000" w:themeColor="text1"/>
          <w:sz w:val="28"/>
          <w:szCs w:val="28"/>
        </w:rPr>
        <w:t>est découpée en plaques TECTONIQUES ; il y en a une douzaine</w:t>
      </w:r>
    </w:p>
    <w:p w14:paraId="5B0C85A3" w14:textId="77777777" w:rsidR="004F6B92" w:rsidRPr="004F6B92" w:rsidRDefault="004F6B92" w:rsidP="004F6B92">
      <w:pPr>
        <w:pStyle w:val="Corps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4F6B92">
        <w:rPr>
          <w:rFonts w:ascii="Arial" w:hAnsi="Arial" w:cs="Arial"/>
          <w:color w:val="000000" w:themeColor="text1"/>
          <w:sz w:val="28"/>
          <w:szCs w:val="28"/>
        </w:rPr>
        <w:t>de plaques. On trouve principalement des volcans et des séismes</w:t>
      </w:r>
    </w:p>
    <w:p w14:paraId="0A6FA698" w14:textId="77777777" w:rsidR="004F6B92" w:rsidRPr="004F6B92" w:rsidRDefault="004F6B92" w:rsidP="004F6B92">
      <w:pPr>
        <w:pStyle w:val="Corps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4F6B92">
        <w:rPr>
          <w:rFonts w:ascii="Arial" w:hAnsi="Arial" w:cs="Arial"/>
          <w:color w:val="000000" w:themeColor="text1"/>
          <w:sz w:val="28"/>
          <w:szCs w:val="28"/>
        </w:rPr>
        <w:t>au niveau de la limite entre 2 ou 3 plaques tectoniques.</w:t>
      </w:r>
    </w:p>
    <w:p w14:paraId="7856C9AA" w14:textId="77777777" w:rsidR="004F6B92" w:rsidRPr="004F6B92" w:rsidRDefault="004F6B92" w:rsidP="004F6B92">
      <w:pPr>
        <w:pStyle w:val="Corps"/>
        <w:spacing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4F6B92">
        <w:rPr>
          <w:rFonts w:ascii="Arial" w:hAnsi="Arial" w:cs="Arial"/>
          <w:b/>
          <w:bCs/>
          <w:color w:val="000000" w:themeColor="text1"/>
          <w:sz w:val="28"/>
          <w:szCs w:val="28"/>
        </w:rPr>
        <w:t>Je retiens</w:t>
      </w:r>
    </w:p>
    <w:p w14:paraId="348384A8" w14:textId="77777777" w:rsidR="004F6B92" w:rsidRPr="004F6B92" w:rsidRDefault="004F6B92" w:rsidP="004F6B92">
      <w:pPr>
        <w:pStyle w:val="Corps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4F6B92">
        <w:rPr>
          <w:rFonts w:ascii="Arial" w:hAnsi="Arial" w:cs="Arial"/>
          <w:color w:val="000000" w:themeColor="text1"/>
          <w:sz w:val="28"/>
          <w:szCs w:val="28"/>
        </w:rPr>
        <w:t>On dit que la Terre est une planète active car :</w:t>
      </w:r>
    </w:p>
    <w:p w14:paraId="3484EB49" w14:textId="77777777" w:rsidR="004F6B92" w:rsidRPr="004F6B92" w:rsidRDefault="004F6B92" w:rsidP="004F6B92">
      <w:pPr>
        <w:pStyle w:val="Corps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4F6B92">
        <w:rPr>
          <w:rFonts w:ascii="Arial" w:hAnsi="Arial" w:cs="Arial"/>
          <w:color w:val="000000" w:themeColor="text1"/>
          <w:sz w:val="28"/>
          <w:szCs w:val="28"/>
        </w:rPr>
        <w:t>il y a des séismes et des volcans qui se produisent aux limites</w:t>
      </w:r>
    </w:p>
    <w:p w14:paraId="6DFFC54B" w14:textId="6A432995" w:rsidR="004F6B92" w:rsidRPr="004F6B92" w:rsidRDefault="004F6B92" w:rsidP="004F6B92">
      <w:pPr>
        <w:pStyle w:val="Corps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4F6B92">
        <w:rPr>
          <w:rFonts w:ascii="Arial" w:hAnsi="Arial" w:cs="Arial"/>
          <w:color w:val="000000" w:themeColor="text1"/>
          <w:sz w:val="28"/>
          <w:szCs w:val="28"/>
        </w:rPr>
        <w:t>des plaques tectoniques.</w:t>
      </w:r>
    </w:p>
    <w:sectPr w:rsidR="004F6B92" w:rsidRPr="004F6B92" w:rsidSect="0032720F">
      <w:pgSz w:w="11906" w:h="16838"/>
      <w:pgMar w:top="1134" w:right="1134" w:bottom="1134" w:left="1134" w:header="510" w:footer="5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891FED" w14:textId="77777777" w:rsidR="00882F4C" w:rsidRDefault="00882F4C">
      <w:r>
        <w:separator/>
      </w:r>
    </w:p>
  </w:endnote>
  <w:endnote w:type="continuationSeparator" w:id="0">
    <w:p w14:paraId="30C3CCDF" w14:textId="77777777" w:rsidR="00882F4C" w:rsidRDefault="00882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4B6586" w14:textId="77777777" w:rsidR="00882F4C" w:rsidRDefault="00882F4C">
      <w:r>
        <w:separator/>
      </w:r>
    </w:p>
  </w:footnote>
  <w:footnote w:type="continuationSeparator" w:id="0">
    <w:p w14:paraId="1074026B" w14:textId="77777777" w:rsidR="00882F4C" w:rsidRDefault="00882F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250AC5"/>
    <w:multiLevelType w:val="hybridMultilevel"/>
    <w:tmpl w:val="10A25F10"/>
    <w:numStyleLink w:val="Harvard"/>
  </w:abstractNum>
  <w:abstractNum w:abstractNumId="1" w15:restartNumberingAfterBreak="0">
    <w:nsid w:val="28DF2852"/>
    <w:multiLevelType w:val="hybridMultilevel"/>
    <w:tmpl w:val="10A25F10"/>
    <w:styleLink w:val="Harvard"/>
    <w:lvl w:ilvl="0" w:tplc="79624B84">
      <w:start w:val="1"/>
      <w:numFmt w:val="upperRoman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9A6066">
      <w:start w:val="1"/>
      <w:numFmt w:val="upp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59C2E36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E3E89AA">
      <w:start w:val="1"/>
      <w:numFmt w:val="lowerLetter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7C27E0">
      <w:start w:val="1"/>
      <w:numFmt w:val="decimal"/>
      <w:lvlText w:val="(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AE4078">
      <w:start w:val="1"/>
      <w:numFmt w:val="lowerLetter"/>
      <w:lvlText w:val="(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B62A24">
      <w:start w:val="1"/>
      <w:numFmt w:val="lowerRoman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AE8680C">
      <w:start w:val="1"/>
      <w:numFmt w:val="decimal"/>
      <w:lvlText w:val="(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05A47D8">
      <w:start w:val="1"/>
      <w:numFmt w:val="lowerLetter"/>
      <w:lvlText w:val="(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696540764">
    <w:abstractNumId w:val="1"/>
  </w:num>
  <w:num w:numId="2" w16cid:durableId="462777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F9D"/>
    <w:rsid w:val="00011F9D"/>
    <w:rsid w:val="00065E32"/>
    <w:rsid w:val="001F5105"/>
    <w:rsid w:val="0032720F"/>
    <w:rsid w:val="004D58C3"/>
    <w:rsid w:val="004F6B92"/>
    <w:rsid w:val="007B144F"/>
    <w:rsid w:val="00817C20"/>
    <w:rsid w:val="00882F4C"/>
    <w:rsid w:val="0091450A"/>
    <w:rsid w:val="00B42BAC"/>
    <w:rsid w:val="00C82C0A"/>
    <w:rsid w:val="00CE747C"/>
    <w:rsid w:val="00D34764"/>
    <w:rsid w:val="00E73BA4"/>
    <w:rsid w:val="00EF19DB"/>
    <w:rsid w:val="00F10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22BD2"/>
  <w15:docId w15:val="{B03B7EE2-314B-4154-88C0-D354942B1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Harvard">
    <w:name w:val="Harvard"/>
    <w:pPr>
      <w:numPr>
        <w:numId w:val="1"/>
      </w:numPr>
    </w:pPr>
  </w:style>
  <w:style w:type="paragraph" w:styleId="En-tte">
    <w:name w:val="header"/>
    <w:basedOn w:val="Normal"/>
    <w:link w:val="En-tteCar"/>
    <w:uiPriority w:val="99"/>
    <w:unhideWhenUsed/>
    <w:rsid w:val="003272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2720F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32720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2720F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786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Frederic Garnier</cp:lastModifiedBy>
  <cp:revision>6</cp:revision>
  <dcterms:created xsi:type="dcterms:W3CDTF">2024-09-12T07:36:00Z</dcterms:created>
  <dcterms:modified xsi:type="dcterms:W3CDTF">2024-11-04T15:57:00Z</dcterms:modified>
</cp:coreProperties>
</file>