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332" w14:textId="21BBCCBE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 xml:space="preserve">Chapitre </w:t>
      </w:r>
      <w:r w:rsidR="00DC614B">
        <w:rPr>
          <w:rFonts w:ascii="Arial" w:hAnsi="Arial"/>
          <w:color w:val="FF0000"/>
          <w:sz w:val="36"/>
          <w:szCs w:val="36"/>
        </w:rPr>
        <w:t>6</w:t>
      </w:r>
      <w:r w:rsidRPr="00974B75">
        <w:rPr>
          <w:rFonts w:ascii="Arial" w:hAnsi="Arial"/>
          <w:color w:val="FF0000"/>
          <w:sz w:val="36"/>
          <w:szCs w:val="36"/>
        </w:rPr>
        <w:t xml:space="preserve"> : </w:t>
      </w:r>
      <w:r w:rsidR="00DC614B">
        <w:rPr>
          <w:rFonts w:ascii="Arial" w:hAnsi="Arial"/>
          <w:color w:val="FF0000"/>
          <w:sz w:val="36"/>
          <w:szCs w:val="36"/>
        </w:rPr>
        <w:t>PROPORTIONNALITE</w:t>
      </w:r>
      <w:r w:rsidR="00696AEA">
        <w:rPr>
          <w:rFonts w:ascii="Arial" w:hAnsi="Arial"/>
          <w:color w:val="FF0000"/>
          <w:sz w:val="36"/>
          <w:szCs w:val="36"/>
        </w:rPr>
        <w:t xml:space="preserve"> (suite)</w:t>
      </w:r>
    </w:p>
    <w:p w14:paraId="2CCBF6EA" w14:textId="2340E11B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>I</w:t>
      </w:r>
      <w:r w:rsidR="00696AEA">
        <w:rPr>
          <w:rFonts w:ascii="Arial" w:hAnsi="Arial"/>
          <w:color w:val="00B050"/>
          <w:sz w:val="32"/>
          <w:szCs w:val="32"/>
        </w:rPr>
        <w:t>V</w:t>
      </w:r>
      <w:r w:rsidRPr="00974B75">
        <w:rPr>
          <w:rFonts w:ascii="Arial" w:hAnsi="Arial"/>
          <w:color w:val="00B050"/>
          <w:sz w:val="32"/>
          <w:szCs w:val="32"/>
        </w:rPr>
        <w:t xml:space="preserve">. </w:t>
      </w:r>
      <w:r w:rsidR="00696AEA">
        <w:rPr>
          <w:rFonts w:ascii="Arial" w:hAnsi="Arial"/>
          <w:color w:val="00B050"/>
          <w:sz w:val="32"/>
          <w:szCs w:val="32"/>
        </w:rPr>
        <w:t>Pourcentages</w:t>
      </w:r>
    </w:p>
    <w:p w14:paraId="3EFC8148" w14:textId="3848531C" w:rsidR="006005E0" w:rsidRPr="006005E0" w:rsidRDefault="00696AEA" w:rsidP="008574B6">
      <w:pPr>
        <w:spacing w:before="360"/>
        <w:rPr>
          <w:rFonts w:ascii="Arial" w:hAnsi="Arial"/>
          <w:sz w:val="28"/>
          <w:szCs w:val="28"/>
        </w:rPr>
      </w:pPr>
      <w:r w:rsidRPr="00696AEA">
        <w:rPr>
          <w:rFonts w:ascii="Arial" w:hAnsi="Arial"/>
          <w:sz w:val="28"/>
          <w:szCs w:val="28"/>
          <w:u w:val="single"/>
        </w:rPr>
        <w:t>Rappels</w:t>
      </w:r>
      <w:r w:rsidRPr="00696AEA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: </w:t>
      </w:r>
    </w:p>
    <w:p w14:paraId="277E6842" w14:textId="75063F9B" w:rsidR="006005E0" w:rsidRDefault="00696AEA" w:rsidP="00696AEA">
      <w:pPr>
        <w:tabs>
          <w:tab w:val="left" w:pos="851"/>
          <w:tab w:val="left" w:pos="4820"/>
        </w:tabs>
        <w:spacing w:before="240" w:after="0" w:line="360" w:lineRule="auto"/>
        <w:rPr>
          <w:rFonts w:ascii="Arial" w:hAnsi="Arial"/>
          <w:color w:val="000000" w:themeColor="text1"/>
          <w:sz w:val="28"/>
          <w:szCs w:val="28"/>
        </w:rPr>
      </w:pPr>
      <w:r w:rsidRPr="00696AEA">
        <w:rPr>
          <w:rFonts w:ascii="Arial" w:hAnsi="Arial"/>
          <w:color w:val="000000" w:themeColor="text1"/>
          <w:sz w:val="32"/>
          <w:szCs w:val="32"/>
        </w:rPr>
        <w:t>5% =</w:t>
      </w:r>
      <w:r w:rsidR="006005E0">
        <w:rPr>
          <w:rFonts w:ascii="Arial" w:hAnsi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C614B" w:rsidRPr="00DE6612">
        <w:rPr>
          <w:rFonts w:eastAsiaTheme="minorEastAsia"/>
          <w:iCs/>
          <w:sz w:val="40"/>
          <w:szCs w:val="40"/>
        </w:rPr>
        <w:t xml:space="preserve"> = </w:t>
      </w:r>
      <w:r w:rsidRPr="00696AEA">
        <w:rPr>
          <w:rFonts w:ascii="Arial" w:eastAsiaTheme="minorEastAsia" w:hAnsi="Arial" w:cs="Arial"/>
          <w:iCs/>
          <w:sz w:val="32"/>
          <w:szCs w:val="32"/>
        </w:rPr>
        <w:t>0,05</w:t>
      </w:r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 w:val="40"/>
          <w:szCs w:val="40"/>
        </w:rPr>
        <w:tab/>
      </w:r>
      <w:r>
        <w:rPr>
          <w:rFonts w:ascii="Arial" w:hAnsi="Arial"/>
          <w:color w:val="000000" w:themeColor="text1"/>
          <w:sz w:val="32"/>
          <w:szCs w:val="32"/>
        </w:rPr>
        <w:t>24</w:t>
      </w:r>
      <w:r w:rsidRPr="00696AEA">
        <w:rPr>
          <w:rFonts w:ascii="Arial" w:hAnsi="Arial"/>
          <w:color w:val="000000" w:themeColor="text1"/>
          <w:sz w:val="32"/>
          <w:szCs w:val="32"/>
        </w:rPr>
        <w:t>% =</w:t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DE6612">
        <w:rPr>
          <w:rFonts w:eastAsiaTheme="minorEastAsia"/>
          <w:iCs/>
          <w:sz w:val="40"/>
          <w:szCs w:val="40"/>
        </w:rPr>
        <w:t xml:space="preserve"> = </w:t>
      </w:r>
      <w:r w:rsidRPr="00696AEA">
        <w:rPr>
          <w:rFonts w:ascii="Arial" w:eastAsiaTheme="minorEastAsia" w:hAnsi="Arial" w:cs="Arial"/>
          <w:iCs/>
          <w:sz w:val="32"/>
          <w:szCs w:val="32"/>
        </w:rPr>
        <w:t>0,</w:t>
      </w:r>
      <w:r>
        <w:rPr>
          <w:rFonts w:ascii="Arial" w:eastAsiaTheme="minorEastAsia" w:hAnsi="Arial" w:cs="Arial"/>
          <w:iCs/>
          <w:sz w:val="32"/>
          <w:szCs w:val="32"/>
        </w:rPr>
        <w:t>24</w:t>
      </w:r>
    </w:p>
    <w:p w14:paraId="11C2EF20" w14:textId="0FCF955E" w:rsidR="006005E0" w:rsidRPr="00696AEA" w:rsidRDefault="00696AEA" w:rsidP="00696AEA">
      <w:pPr>
        <w:tabs>
          <w:tab w:val="left" w:pos="851"/>
        </w:tabs>
        <w:spacing w:before="240" w:after="120" w:line="360" w:lineRule="auto"/>
        <w:ind w:left="284"/>
        <w:rPr>
          <w:rFonts w:ascii="Arial" w:hAnsi="Arial"/>
          <w:color w:val="0070C0"/>
          <w:sz w:val="28"/>
          <w:szCs w:val="28"/>
        </w:rPr>
      </w:pPr>
      <w:r w:rsidRPr="00696AEA">
        <w:rPr>
          <w:rFonts w:ascii="Arial" w:hAnsi="Arial"/>
          <w:color w:val="0070C0"/>
          <w:sz w:val="28"/>
          <w:szCs w:val="28"/>
        </w:rPr>
        <w:t>1) Calculer à partir d’un pourcentage</w:t>
      </w:r>
    </w:p>
    <w:p w14:paraId="50781FC9" w14:textId="2333215E" w:rsidR="00696AEA" w:rsidRPr="00696AEA" w:rsidRDefault="00696AEA" w:rsidP="006005E0">
      <w:pPr>
        <w:tabs>
          <w:tab w:val="left" w:pos="851"/>
        </w:tabs>
        <w:spacing w:after="0" w:line="360" w:lineRule="auto"/>
        <w:rPr>
          <w:rFonts w:ascii="Arial" w:hAnsi="Arial"/>
          <w:color w:val="C45911" w:themeColor="accent2" w:themeShade="BF"/>
          <w:sz w:val="28"/>
          <w:szCs w:val="28"/>
        </w:rPr>
      </w:pPr>
      <w:r w:rsidRPr="00696AEA">
        <w:rPr>
          <w:rFonts w:ascii="Arial" w:hAnsi="Arial"/>
          <w:color w:val="C45911" w:themeColor="accent2" w:themeShade="BF"/>
          <w:sz w:val="28"/>
          <w:szCs w:val="28"/>
        </w:rPr>
        <w:t xml:space="preserve">Méthodes : </w:t>
      </w:r>
    </w:p>
    <w:p w14:paraId="7151419C" w14:textId="41946451" w:rsidR="00696AEA" w:rsidRDefault="00696AEA" w:rsidP="006005E0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a) </w:t>
      </w:r>
      <w:r w:rsidRPr="00696AEA">
        <w:rPr>
          <w:rFonts w:ascii="Arial" w:hAnsi="Arial"/>
          <w:color w:val="000000" w:themeColor="text1"/>
          <w:sz w:val="28"/>
          <w:szCs w:val="28"/>
          <w:u w:val="single"/>
        </w:rPr>
        <w:t>Calculer un pourcentage d’une quantité</w:t>
      </w:r>
    </w:p>
    <w:p w14:paraId="501AEEDB" w14:textId="6AA2C1A3" w:rsidR="00696AEA" w:rsidRDefault="00696AEA" w:rsidP="00696AEA">
      <w:pPr>
        <w:tabs>
          <w:tab w:val="left" w:pos="1701"/>
          <w:tab w:val="left" w:pos="5529"/>
          <w:tab w:val="left" w:pos="7371"/>
        </w:tabs>
        <w:spacing w:after="0" w:line="360" w:lineRule="auto"/>
        <w:rPr>
          <w:rFonts w:ascii="Arial" w:eastAsiaTheme="minorEastAsia" w:hAnsi="Arial" w:cs="Arial"/>
          <w:iCs/>
          <w:sz w:val="32"/>
          <w:szCs w:val="32"/>
        </w:rPr>
      </w:pPr>
      <w:r>
        <w:rPr>
          <w:rFonts w:ascii="Arial" w:hAnsi="Arial"/>
          <w:color w:val="000000" w:themeColor="text1"/>
          <w:sz w:val="32"/>
          <w:szCs w:val="32"/>
        </w:rPr>
        <w:t>30</w:t>
      </w:r>
      <w:r w:rsidRPr="00696AEA">
        <w:rPr>
          <w:rFonts w:ascii="Arial" w:hAnsi="Arial"/>
          <w:color w:val="000000" w:themeColor="text1"/>
          <w:sz w:val="32"/>
          <w:szCs w:val="32"/>
        </w:rPr>
        <w:t xml:space="preserve">% </w:t>
      </w:r>
      <w:r>
        <w:rPr>
          <w:rFonts w:ascii="Arial" w:hAnsi="Arial"/>
          <w:color w:val="000000" w:themeColor="text1"/>
          <w:sz w:val="32"/>
          <w:szCs w:val="32"/>
        </w:rPr>
        <w:t xml:space="preserve">de 72 </w:t>
      </w:r>
      <w:r>
        <w:rPr>
          <w:rFonts w:ascii="Arial" w:hAnsi="Arial"/>
          <w:color w:val="000000" w:themeColor="text1"/>
          <w:sz w:val="32"/>
          <w:szCs w:val="32"/>
        </w:rPr>
        <w:tab/>
      </w:r>
      <w:r w:rsidRPr="00696AEA">
        <w:rPr>
          <w:rFonts w:ascii="Arial" w:hAnsi="Arial"/>
          <w:color w:val="000000" w:themeColor="text1"/>
          <w:sz w:val="32"/>
          <w:szCs w:val="32"/>
        </w:rPr>
        <w:t>=</w:t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DE6612">
        <w:rPr>
          <w:rFonts w:eastAsiaTheme="minorEastAsia"/>
          <w:iCs/>
          <w:sz w:val="40"/>
          <w:szCs w:val="4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>×</m:t>
        </m:r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>
        <w:rPr>
          <w:rFonts w:ascii="Arial" w:eastAsiaTheme="minorEastAsia" w:hAnsi="Arial" w:cs="Arial"/>
          <w:iCs/>
          <w:sz w:val="32"/>
          <w:szCs w:val="32"/>
        </w:rPr>
        <w:t>72</w:t>
      </w:r>
      <w:r>
        <w:rPr>
          <w:rFonts w:ascii="Arial" w:eastAsiaTheme="minorEastAsia" w:hAnsi="Arial" w:cs="Arial"/>
          <w:iCs/>
          <w:sz w:val="32"/>
          <w:szCs w:val="32"/>
        </w:rPr>
        <w:tab/>
      </w:r>
      <w:r>
        <w:rPr>
          <w:rFonts w:ascii="Arial" w:hAnsi="Arial"/>
          <w:color w:val="000000" w:themeColor="text1"/>
          <w:sz w:val="32"/>
          <w:szCs w:val="32"/>
        </w:rPr>
        <w:t>46</w:t>
      </w:r>
      <w:r w:rsidRPr="00696AEA">
        <w:rPr>
          <w:rFonts w:ascii="Arial" w:hAnsi="Arial"/>
          <w:color w:val="000000" w:themeColor="text1"/>
          <w:sz w:val="32"/>
          <w:szCs w:val="32"/>
        </w:rPr>
        <w:t xml:space="preserve">% </w:t>
      </w:r>
      <w:r>
        <w:rPr>
          <w:rFonts w:ascii="Arial" w:hAnsi="Arial"/>
          <w:color w:val="000000" w:themeColor="text1"/>
          <w:sz w:val="32"/>
          <w:szCs w:val="32"/>
        </w:rPr>
        <w:t xml:space="preserve">de 98 </w:t>
      </w:r>
      <w:r>
        <w:rPr>
          <w:rFonts w:ascii="Arial" w:hAnsi="Arial"/>
          <w:color w:val="000000" w:themeColor="text1"/>
          <w:sz w:val="32"/>
          <w:szCs w:val="32"/>
        </w:rPr>
        <w:tab/>
      </w:r>
      <w:r w:rsidRPr="00696AEA">
        <w:rPr>
          <w:rFonts w:ascii="Arial" w:hAnsi="Arial"/>
          <w:color w:val="000000" w:themeColor="text1"/>
          <w:sz w:val="32"/>
          <w:szCs w:val="32"/>
        </w:rPr>
        <w:t>=</w:t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DE6612">
        <w:rPr>
          <w:rFonts w:eastAsiaTheme="minorEastAsia"/>
          <w:iCs/>
          <w:sz w:val="40"/>
          <w:szCs w:val="40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40"/>
            <w:szCs w:val="40"/>
          </w:rPr>
          <m:t>×</m:t>
        </m:r>
        <m:r>
          <w:rPr>
            <w:rFonts w:ascii="Cambria Math" w:eastAsiaTheme="minorEastAsia" w:hAnsi="Cambria Math"/>
            <w:sz w:val="40"/>
            <w:szCs w:val="40"/>
          </w:rPr>
          <m:t xml:space="preserve"> </m:t>
        </m:r>
      </m:oMath>
      <w:r>
        <w:rPr>
          <w:rFonts w:ascii="Arial" w:eastAsiaTheme="minorEastAsia" w:hAnsi="Arial" w:cs="Arial"/>
          <w:iCs/>
          <w:sz w:val="32"/>
          <w:szCs w:val="32"/>
        </w:rPr>
        <w:t>98</w:t>
      </w:r>
    </w:p>
    <w:p w14:paraId="41627EA3" w14:textId="5D028F08" w:rsidR="00696AEA" w:rsidRDefault="00696AEA" w:rsidP="00696AEA">
      <w:pPr>
        <w:tabs>
          <w:tab w:val="left" w:pos="1701"/>
          <w:tab w:val="left" w:pos="5529"/>
          <w:tab w:val="left" w:pos="7371"/>
        </w:tabs>
        <w:spacing w:after="0" w:line="360" w:lineRule="auto"/>
        <w:rPr>
          <w:rFonts w:ascii="Arial" w:eastAsiaTheme="minorEastAsia" w:hAnsi="Arial" w:cs="Arial"/>
          <w:sz w:val="32"/>
          <w:szCs w:val="32"/>
        </w:rPr>
      </w:pPr>
      <w:r w:rsidRPr="00696AEA">
        <w:rPr>
          <w:rFonts w:ascii="Arial" w:eastAsiaTheme="minorEastAsia" w:hAnsi="Arial" w:cs="Arial"/>
          <w:iCs/>
          <w:sz w:val="32"/>
          <w:szCs w:val="32"/>
        </w:rPr>
        <w:tab/>
        <w:t xml:space="preserve">= 0,3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×</m:t>
        </m:r>
      </m:oMath>
      <w:r w:rsidRPr="00696AEA">
        <w:rPr>
          <w:rFonts w:ascii="Arial" w:eastAsiaTheme="minorEastAsia" w:hAnsi="Arial" w:cs="Arial"/>
          <w:sz w:val="32"/>
          <w:szCs w:val="32"/>
        </w:rPr>
        <w:t xml:space="preserve"> 72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</w:r>
      <w:r w:rsidRPr="00696AEA">
        <w:rPr>
          <w:rFonts w:ascii="Arial" w:eastAsiaTheme="minorEastAsia" w:hAnsi="Arial" w:cs="Arial"/>
          <w:iCs/>
          <w:sz w:val="32"/>
          <w:szCs w:val="32"/>
        </w:rPr>
        <w:t>= 0,</w:t>
      </w:r>
      <w:r>
        <w:rPr>
          <w:rFonts w:ascii="Arial" w:eastAsiaTheme="minorEastAsia" w:hAnsi="Arial" w:cs="Arial"/>
          <w:iCs/>
          <w:sz w:val="32"/>
          <w:szCs w:val="32"/>
        </w:rPr>
        <w:t>46</w:t>
      </w:r>
      <w:r w:rsidRPr="00696AEA">
        <w:rPr>
          <w:rFonts w:ascii="Arial" w:eastAsiaTheme="minorEastAsia" w:hAnsi="Arial" w:cs="Arial"/>
          <w:iCs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×</m:t>
        </m:r>
      </m:oMath>
      <w:r w:rsidRPr="00696AEA"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32"/>
          <w:szCs w:val="32"/>
        </w:rPr>
        <w:t>98</w:t>
      </w:r>
    </w:p>
    <w:p w14:paraId="7F0ACB5E" w14:textId="17E5CDDD" w:rsidR="00696AEA" w:rsidRDefault="00696AEA" w:rsidP="00696AEA">
      <w:pPr>
        <w:tabs>
          <w:tab w:val="left" w:pos="1701"/>
          <w:tab w:val="left" w:pos="5529"/>
          <w:tab w:val="left" w:pos="7371"/>
        </w:tabs>
        <w:spacing w:after="0" w:line="360" w:lineRule="auto"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ab/>
        <w:t>= 21,6</w:t>
      </w:r>
      <w:r>
        <w:rPr>
          <w:rFonts w:ascii="Arial" w:eastAsiaTheme="minorEastAsia" w:hAnsi="Arial" w:cs="Arial"/>
          <w:sz w:val="32"/>
          <w:szCs w:val="32"/>
        </w:rPr>
        <w:tab/>
      </w:r>
      <w:r>
        <w:rPr>
          <w:rFonts w:ascii="Arial" w:eastAsiaTheme="minorEastAsia" w:hAnsi="Arial" w:cs="Arial"/>
          <w:sz w:val="32"/>
          <w:szCs w:val="32"/>
        </w:rPr>
        <w:tab/>
        <w:t>= 45,08</w:t>
      </w:r>
    </w:p>
    <w:p w14:paraId="1AAD9D29" w14:textId="0B8A820E" w:rsidR="00696AEA" w:rsidRDefault="00696AEA" w:rsidP="009474F0">
      <w:pPr>
        <w:tabs>
          <w:tab w:val="left" w:pos="1701"/>
        </w:tabs>
        <w:spacing w:before="240" w:after="120" w:line="360" w:lineRule="auto"/>
        <w:rPr>
          <w:rFonts w:ascii="Arial" w:eastAsiaTheme="minorEastAsia" w:hAnsi="Arial" w:cs="Arial"/>
          <w:iCs/>
          <w:sz w:val="28"/>
          <w:szCs w:val="28"/>
        </w:rPr>
      </w:pPr>
      <w:r w:rsidRPr="00696AEA">
        <w:rPr>
          <w:rFonts w:ascii="Arial" w:eastAsiaTheme="minorEastAsia" w:hAnsi="Arial" w:cs="Arial"/>
          <w:iCs/>
          <w:sz w:val="28"/>
          <w:szCs w:val="28"/>
        </w:rPr>
        <w:t xml:space="preserve">b) </w:t>
      </w:r>
      <w:r w:rsidRPr="00696AEA">
        <w:rPr>
          <w:rFonts w:ascii="Arial" w:eastAsiaTheme="minorEastAsia" w:hAnsi="Arial" w:cs="Arial"/>
          <w:iCs/>
          <w:sz w:val="28"/>
          <w:szCs w:val="28"/>
          <w:u w:val="single"/>
        </w:rPr>
        <w:t xml:space="preserve">Calculer après </w:t>
      </w:r>
      <w:r w:rsidRPr="009474F0">
        <w:rPr>
          <w:rFonts w:ascii="Arial" w:eastAsiaTheme="minorEastAsia" w:hAnsi="Arial" w:cs="Arial"/>
          <w:b/>
          <w:bCs/>
          <w:iCs/>
          <w:sz w:val="28"/>
          <w:szCs w:val="28"/>
          <w:u w:val="single"/>
        </w:rPr>
        <w:t>une augmentation</w:t>
      </w:r>
    </w:p>
    <w:p w14:paraId="72CF251C" w14:textId="1DCABE84" w:rsidR="00696AEA" w:rsidRDefault="00696AEA" w:rsidP="009474F0">
      <w:pPr>
        <w:tabs>
          <w:tab w:val="left" w:pos="1701"/>
        </w:tabs>
        <w:spacing w:after="12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 xml:space="preserve">Un ordinateur coûte 400€. Son prix </w:t>
      </w:r>
      <w:r w:rsidRPr="009474F0">
        <w:rPr>
          <w:rFonts w:ascii="Arial" w:eastAsiaTheme="minorEastAsia" w:hAnsi="Arial" w:cs="Arial"/>
          <w:iCs/>
          <w:sz w:val="28"/>
          <w:szCs w:val="28"/>
          <w:u w:val="single"/>
        </w:rPr>
        <w:t>augmente</w:t>
      </w:r>
      <w:r>
        <w:rPr>
          <w:rFonts w:ascii="Arial" w:eastAsiaTheme="minorEastAsia" w:hAnsi="Arial" w:cs="Arial"/>
          <w:iCs/>
          <w:sz w:val="28"/>
          <w:szCs w:val="28"/>
        </w:rPr>
        <w:t xml:space="preserve"> de 35%.</w:t>
      </w:r>
    </w:p>
    <w:p w14:paraId="208C5D80" w14:textId="23C16F70" w:rsidR="00696AEA" w:rsidRPr="009474F0" w:rsidRDefault="009474F0" w:rsidP="00696AEA">
      <w:pPr>
        <w:tabs>
          <w:tab w:val="left" w:pos="1701"/>
        </w:tabs>
        <w:spacing w:after="0" w:line="360" w:lineRule="auto"/>
        <w:rPr>
          <w:rFonts w:ascii="Arial" w:eastAsiaTheme="minorEastAsia" w:hAnsi="Arial" w:cs="Arial"/>
          <w:b/>
          <w:bCs/>
          <w:iCs/>
          <w:sz w:val="28"/>
          <w:szCs w:val="28"/>
        </w:rPr>
      </w:pPr>
      <w:r w:rsidRPr="009474F0">
        <w:rPr>
          <w:rFonts w:ascii="Arial" w:eastAsiaTheme="minorEastAsia" w:hAnsi="Arial" w:cs="Arial"/>
          <w:b/>
          <w:bCs/>
          <w:iCs/>
          <w:sz w:val="28"/>
          <w:szCs w:val="28"/>
        </w:rPr>
        <w:t>Calculer son nouveau prix.</w:t>
      </w:r>
    </w:p>
    <w:p w14:paraId="2C1B05FC" w14:textId="72E91D11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>Nouveau prix = Prix initial + Augmentation</w:t>
      </w:r>
    </w:p>
    <w:p w14:paraId="1C4407F9" w14:textId="6F4F6C11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>Nouveau prix</w:t>
      </w:r>
      <w:r>
        <w:rPr>
          <w:rFonts w:ascii="Arial" w:eastAsiaTheme="minorEastAsia" w:hAnsi="Arial" w:cs="Arial"/>
          <w:iCs/>
          <w:sz w:val="28"/>
          <w:szCs w:val="28"/>
        </w:rPr>
        <w:t xml:space="preserve"> = </w:t>
      </w:r>
      <w:r w:rsidRPr="009474F0">
        <w:rPr>
          <w:rFonts w:ascii="Arial" w:eastAsiaTheme="minorEastAsia" w:hAnsi="Arial" w:cs="Arial"/>
          <w:iCs/>
          <w:sz w:val="28"/>
          <w:szCs w:val="28"/>
        </w:rPr>
        <w:t xml:space="preserve">400 + </w:t>
      </w:r>
      <m:oMath>
        <m:f>
          <m:fPr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100</m:t>
            </m:r>
          </m:den>
        </m:f>
      </m:oMath>
      <w:r w:rsidRPr="009474F0">
        <w:rPr>
          <w:rFonts w:eastAsiaTheme="minorEastAsia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Arial" w:eastAsiaTheme="minorEastAsia" w:hAnsi="Arial" w:cs="Arial"/>
          <w:iCs/>
          <w:sz w:val="28"/>
          <w:szCs w:val="28"/>
        </w:rPr>
        <w:t>400</w:t>
      </w:r>
    </w:p>
    <w:p w14:paraId="76DB8511" w14:textId="2827A279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>Nouveau prix</w:t>
      </w:r>
      <w:r>
        <w:rPr>
          <w:rFonts w:ascii="Arial" w:eastAsiaTheme="minorEastAsia" w:hAnsi="Arial" w:cs="Arial"/>
          <w:iCs/>
          <w:sz w:val="28"/>
          <w:szCs w:val="28"/>
        </w:rPr>
        <w:t xml:space="preserve"> = </w:t>
      </w:r>
      <w:r w:rsidRPr="009474F0">
        <w:rPr>
          <w:rFonts w:ascii="Arial" w:eastAsiaTheme="minorEastAsia" w:hAnsi="Arial" w:cs="Arial"/>
          <w:iCs/>
          <w:sz w:val="28"/>
          <w:szCs w:val="28"/>
        </w:rPr>
        <w:t xml:space="preserve">400 + </w:t>
      </w:r>
      <w:r>
        <w:rPr>
          <w:rFonts w:ascii="Arial" w:eastAsiaTheme="minorEastAsia" w:hAnsi="Arial" w:cs="Arial"/>
          <w:iCs/>
          <w:sz w:val="28"/>
          <w:szCs w:val="28"/>
        </w:rPr>
        <w:t>140</w:t>
      </w:r>
    </w:p>
    <w:p w14:paraId="5A59264B" w14:textId="5A8AF8DA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>Nouveau prix</w:t>
      </w:r>
      <w:r>
        <w:rPr>
          <w:rFonts w:ascii="Arial" w:eastAsiaTheme="minorEastAsia" w:hAnsi="Arial" w:cs="Arial"/>
          <w:iCs/>
          <w:sz w:val="28"/>
          <w:szCs w:val="28"/>
        </w:rPr>
        <w:t xml:space="preserve"> = 540</w:t>
      </w:r>
    </w:p>
    <w:p w14:paraId="5B07E951" w14:textId="2D967B67" w:rsidR="009474F0" w:rsidRDefault="009474F0" w:rsidP="009474F0">
      <w:pPr>
        <w:tabs>
          <w:tab w:val="left" w:pos="1701"/>
        </w:tabs>
        <w:spacing w:before="240" w:after="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>L’ordinateur coûtera désormais 540€.</w:t>
      </w:r>
    </w:p>
    <w:p w14:paraId="5E9668B4" w14:textId="12F7C7D7" w:rsidR="009474F0" w:rsidRDefault="009474F0" w:rsidP="009474F0">
      <w:pPr>
        <w:tabs>
          <w:tab w:val="left" w:pos="1701"/>
        </w:tabs>
        <w:spacing w:before="240" w:after="12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>c</w:t>
      </w:r>
      <w:r w:rsidRPr="00696AEA">
        <w:rPr>
          <w:rFonts w:ascii="Arial" w:eastAsiaTheme="minorEastAsia" w:hAnsi="Arial" w:cs="Arial"/>
          <w:iCs/>
          <w:sz w:val="28"/>
          <w:szCs w:val="28"/>
        </w:rPr>
        <w:t xml:space="preserve">) </w:t>
      </w:r>
      <w:r w:rsidRPr="00696AEA">
        <w:rPr>
          <w:rFonts w:ascii="Arial" w:eastAsiaTheme="minorEastAsia" w:hAnsi="Arial" w:cs="Arial"/>
          <w:iCs/>
          <w:sz w:val="28"/>
          <w:szCs w:val="28"/>
          <w:u w:val="single"/>
        </w:rPr>
        <w:t xml:space="preserve">Calculer après </w:t>
      </w:r>
      <w:r w:rsidRPr="009474F0">
        <w:rPr>
          <w:rFonts w:ascii="Arial" w:eastAsiaTheme="minorEastAsia" w:hAnsi="Arial" w:cs="Arial"/>
          <w:b/>
          <w:bCs/>
          <w:iCs/>
          <w:sz w:val="28"/>
          <w:szCs w:val="28"/>
          <w:u w:val="single"/>
        </w:rPr>
        <w:t>une diminution</w:t>
      </w:r>
    </w:p>
    <w:p w14:paraId="4B3BABDD" w14:textId="6324A842" w:rsidR="009474F0" w:rsidRDefault="009474F0" w:rsidP="009474F0">
      <w:pPr>
        <w:tabs>
          <w:tab w:val="left" w:pos="1701"/>
        </w:tabs>
        <w:spacing w:after="12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 xml:space="preserve">Un Jean coûte 65€. Son prix </w:t>
      </w:r>
      <w:r w:rsidRPr="009474F0">
        <w:rPr>
          <w:rFonts w:ascii="Arial" w:eastAsiaTheme="minorEastAsia" w:hAnsi="Arial" w:cs="Arial"/>
          <w:iCs/>
          <w:sz w:val="28"/>
          <w:szCs w:val="28"/>
          <w:u w:val="single"/>
        </w:rPr>
        <w:t>baisse</w:t>
      </w:r>
      <w:r>
        <w:rPr>
          <w:rFonts w:ascii="Arial" w:eastAsiaTheme="minorEastAsia" w:hAnsi="Arial" w:cs="Arial"/>
          <w:iCs/>
          <w:sz w:val="28"/>
          <w:szCs w:val="28"/>
        </w:rPr>
        <w:t xml:space="preserve"> de 70%.</w:t>
      </w:r>
    </w:p>
    <w:p w14:paraId="4B3D1B65" w14:textId="77777777" w:rsidR="009474F0" w:rsidRPr="009474F0" w:rsidRDefault="009474F0" w:rsidP="009474F0">
      <w:pPr>
        <w:tabs>
          <w:tab w:val="left" w:pos="1701"/>
        </w:tabs>
        <w:spacing w:after="0" w:line="360" w:lineRule="auto"/>
        <w:rPr>
          <w:rFonts w:ascii="Arial" w:eastAsiaTheme="minorEastAsia" w:hAnsi="Arial" w:cs="Arial"/>
          <w:b/>
          <w:bCs/>
          <w:iCs/>
          <w:sz w:val="28"/>
          <w:szCs w:val="28"/>
        </w:rPr>
      </w:pPr>
      <w:r w:rsidRPr="009474F0">
        <w:rPr>
          <w:rFonts w:ascii="Arial" w:eastAsiaTheme="minorEastAsia" w:hAnsi="Arial" w:cs="Arial"/>
          <w:b/>
          <w:bCs/>
          <w:iCs/>
          <w:sz w:val="28"/>
          <w:szCs w:val="28"/>
        </w:rPr>
        <w:lastRenderedPageBreak/>
        <w:t>Calculer son nouveau prix.</w:t>
      </w:r>
    </w:p>
    <w:p w14:paraId="0250D0EE" w14:textId="261AAA7A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 xml:space="preserve">Nouveau prix = Prix initial </w:t>
      </w:r>
      <w:r w:rsidRPr="009474F0">
        <w:rPr>
          <w:rFonts w:ascii="Arial" w:eastAsiaTheme="minorEastAsia" w:hAnsi="Arial" w:cs="Arial"/>
          <w:iCs/>
          <w:sz w:val="28"/>
          <w:szCs w:val="28"/>
        </w:rPr>
        <w:t>-</w:t>
      </w:r>
      <w:r>
        <w:rPr>
          <w:rFonts w:ascii="Arial" w:eastAsiaTheme="minorEastAsia" w:hAnsi="Arial" w:cs="Arial"/>
          <w:i/>
          <w:sz w:val="28"/>
          <w:szCs w:val="28"/>
        </w:rPr>
        <w:t xml:space="preserve"> Diminution</w:t>
      </w:r>
    </w:p>
    <w:p w14:paraId="716BE8C4" w14:textId="3EA7C810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>Nouveau prix</w:t>
      </w:r>
      <w:r>
        <w:rPr>
          <w:rFonts w:ascii="Arial" w:eastAsiaTheme="minorEastAsia" w:hAnsi="Arial" w:cs="Arial"/>
          <w:iCs/>
          <w:sz w:val="28"/>
          <w:szCs w:val="28"/>
        </w:rPr>
        <w:t xml:space="preserve"> = 65</w:t>
      </w:r>
      <w:r w:rsidRPr="009474F0">
        <w:rPr>
          <w:rFonts w:ascii="Arial" w:eastAsiaTheme="minorEastAsia" w:hAnsi="Arial" w:cs="Arial"/>
          <w:iCs/>
          <w:sz w:val="28"/>
          <w:szCs w:val="28"/>
        </w:rPr>
        <w:t xml:space="preserve"> </w:t>
      </w:r>
      <w:r>
        <w:rPr>
          <w:rFonts w:ascii="Arial" w:eastAsiaTheme="minorEastAsia" w:hAnsi="Arial" w:cs="Arial"/>
          <w:iCs/>
          <w:sz w:val="28"/>
          <w:szCs w:val="28"/>
        </w:rPr>
        <w:t>-</w:t>
      </w:r>
      <w:r w:rsidRPr="009474F0">
        <w:rPr>
          <w:rFonts w:ascii="Arial" w:eastAsiaTheme="minorEastAsia" w:hAnsi="Arial" w:cs="Arial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70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100</m:t>
            </m:r>
          </m:den>
        </m:f>
      </m:oMath>
      <w:r w:rsidRPr="009474F0">
        <w:rPr>
          <w:rFonts w:eastAsiaTheme="minorEastAsia"/>
          <w:i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×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Arial" w:eastAsiaTheme="minorEastAsia" w:hAnsi="Arial" w:cs="Arial"/>
          <w:iCs/>
          <w:sz w:val="28"/>
          <w:szCs w:val="28"/>
        </w:rPr>
        <w:t>65</w:t>
      </w:r>
    </w:p>
    <w:p w14:paraId="53CD8AC9" w14:textId="43484082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>Nouveau prix</w:t>
      </w:r>
      <w:r>
        <w:rPr>
          <w:rFonts w:ascii="Arial" w:eastAsiaTheme="minorEastAsia" w:hAnsi="Arial" w:cs="Arial"/>
          <w:iCs/>
          <w:sz w:val="28"/>
          <w:szCs w:val="28"/>
        </w:rPr>
        <w:t xml:space="preserve"> = 65</w:t>
      </w:r>
      <w:r w:rsidRPr="009474F0">
        <w:rPr>
          <w:rFonts w:ascii="Arial" w:eastAsiaTheme="minorEastAsia" w:hAnsi="Arial" w:cs="Arial"/>
          <w:iCs/>
          <w:sz w:val="28"/>
          <w:szCs w:val="28"/>
        </w:rPr>
        <w:t xml:space="preserve"> </w:t>
      </w:r>
      <w:r>
        <w:rPr>
          <w:rFonts w:ascii="Arial" w:eastAsiaTheme="minorEastAsia" w:hAnsi="Arial" w:cs="Arial"/>
          <w:iCs/>
          <w:sz w:val="28"/>
          <w:szCs w:val="28"/>
        </w:rPr>
        <w:t>-</w:t>
      </w:r>
      <w:r w:rsidRPr="009474F0">
        <w:rPr>
          <w:rFonts w:ascii="Arial" w:eastAsiaTheme="minorEastAsia" w:hAnsi="Arial" w:cs="Arial"/>
          <w:iCs/>
          <w:sz w:val="28"/>
          <w:szCs w:val="28"/>
        </w:rPr>
        <w:t xml:space="preserve"> </w:t>
      </w:r>
      <w:r>
        <w:rPr>
          <w:rFonts w:ascii="Arial" w:eastAsiaTheme="minorEastAsia" w:hAnsi="Arial" w:cs="Arial"/>
          <w:iCs/>
          <w:sz w:val="28"/>
          <w:szCs w:val="28"/>
        </w:rPr>
        <w:t>45,5</w:t>
      </w:r>
    </w:p>
    <w:p w14:paraId="0F521ADD" w14:textId="78F8976B" w:rsidR="009474F0" w:rsidRDefault="009474F0" w:rsidP="009474F0">
      <w:pPr>
        <w:tabs>
          <w:tab w:val="left" w:pos="1701"/>
        </w:tabs>
        <w:spacing w:before="120" w:after="0" w:line="360" w:lineRule="auto"/>
        <w:ind w:left="567"/>
        <w:rPr>
          <w:rFonts w:ascii="Arial" w:eastAsiaTheme="minorEastAsia" w:hAnsi="Arial" w:cs="Arial"/>
          <w:iCs/>
          <w:sz w:val="28"/>
          <w:szCs w:val="28"/>
        </w:rPr>
      </w:pPr>
      <w:r w:rsidRPr="009474F0">
        <w:rPr>
          <w:rFonts w:ascii="Arial" w:eastAsiaTheme="minorEastAsia" w:hAnsi="Arial" w:cs="Arial"/>
          <w:i/>
          <w:sz w:val="28"/>
          <w:szCs w:val="28"/>
        </w:rPr>
        <w:t>Nouveau prix</w:t>
      </w:r>
      <w:r>
        <w:rPr>
          <w:rFonts w:ascii="Arial" w:eastAsiaTheme="minorEastAsia" w:hAnsi="Arial" w:cs="Arial"/>
          <w:iCs/>
          <w:sz w:val="28"/>
          <w:szCs w:val="28"/>
        </w:rPr>
        <w:t xml:space="preserve"> = 19,5</w:t>
      </w:r>
    </w:p>
    <w:p w14:paraId="5BDD3B98" w14:textId="7B728CE7" w:rsidR="009474F0" w:rsidRDefault="009474F0" w:rsidP="009474F0">
      <w:pPr>
        <w:tabs>
          <w:tab w:val="left" w:pos="1701"/>
        </w:tabs>
        <w:spacing w:before="240" w:after="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>Le Jean coûtera désormais 19,5€.</w:t>
      </w:r>
    </w:p>
    <w:p w14:paraId="31E1A956" w14:textId="3564FC72" w:rsidR="00775C0E" w:rsidRPr="00696AEA" w:rsidRDefault="00775C0E" w:rsidP="00775C0E">
      <w:pPr>
        <w:tabs>
          <w:tab w:val="left" w:pos="851"/>
        </w:tabs>
        <w:spacing w:before="240" w:after="120" w:line="360" w:lineRule="auto"/>
        <w:ind w:left="284"/>
        <w:rPr>
          <w:rFonts w:ascii="Arial" w:hAnsi="Arial"/>
          <w:color w:val="0070C0"/>
          <w:sz w:val="28"/>
          <w:szCs w:val="28"/>
        </w:rPr>
      </w:pPr>
      <w:r>
        <w:rPr>
          <w:rFonts w:ascii="Arial" w:hAnsi="Arial"/>
          <w:color w:val="0070C0"/>
          <w:sz w:val="28"/>
          <w:szCs w:val="28"/>
        </w:rPr>
        <w:t>2</w:t>
      </w:r>
      <w:r w:rsidRPr="00696AEA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Déterminer un</w:t>
      </w:r>
      <w:r w:rsidRPr="00696AEA">
        <w:rPr>
          <w:rFonts w:ascii="Arial" w:hAnsi="Arial"/>
          <w:color w:val="0070C0"/>
          <w:sz w:val="28"/>
          <w:szCs w:val="28"/>
        </w:rPr>
        <w:t xml:space="preserve"> pourcentage</w:t>
      </w:r>
    </w:p>
    <w:p w14:paraId="392A2095" w14:textId="7E356C44" w:rsidR="00775C0E" w:rsidRPr="00696AEA" w:rsidRDefault="00775C0E" w:rsidP="00775C0E">
      <w:pPr>
        <w:tabs>
          <w:tab w:val="left" w:pos="851"/>
        </w:tabs>
        <w:spacing w:after="0" w:line="360" w:lineRule="auto"/>
        <w:rPr>
          <w:rFonts w:ascii="Arial" w:hAnsi="Arial"/>
          <w:color w:val="C45911" w:themeColor="accent2" w:themeShade="BF"/>
          <w:sz w:val="28"/>
          <w:szCs w:val="28"/>
        </w:rPr>
      </w:pPr>
      <w:r w:rsidRPr="00696AEA">
        <w:rPr>
          <w:rFonts w:ascii="Arial" w:hAnsi="Arial"/>
          <w:color w:val="C45911" w:themeColor="accent2" w:themeShade="BF"/>
          <w:sz w:val="28"/>
          <w:szCs w:val="28"/>
        </w:rPr>
        <w:t xml:space="preserve">Méthode : </w:t>
      </w:r>
    </w:p>
    <w:p w14:paraId="2030D3E4" w14:textId="75529B85" w:rsidR="00775C0E" w:rsidRDefault="00775C0E" w:rsidP="00775C0E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Dans la classe de </w:t>
      </w:r>
      <w:r w:rsidRPr="00775C0E">
        <w:rPr>
          <w:rFonts w:ascii="Arial" w:hAnsi="Arial"/>
          <w:color w:val="00B050"/>
          <w:sz w:val="28"/>
          <w:szCs w:val="28"/>
        </w:rPr>
        <w:t>4B</w:t>
      </w:r>
      <w:r>
        <w:rPr>
          <w:rFonts w:ascii="Arial" w:hAnsi="Arial"/>
          <w:color w:val="000000" w:themeColor="text1"/>
          <w:sz w:val="28"/>
          <w:szCs w:val="28"/>
        </w:rPr>
        <w:t xml:space="preserve"> comportant </w:t>
      </w:r>
      <w:r w:rsidRPr="00775C0E">
        <w:rPr>
          <w:rFonts w:ascii="Arial" w:hAnsi="Arial"/>
          <w:color w:val="00B050"/>
          <w:sz w:val="28"/>
          <w:szCs w:val="28"/>
        </w:rPr>
        <w:t>23</w:t>
      </w:r>
      <w:r>
        <w:rPr>
          <w:rFonts w:ascii="Arial" w:hAnsi="Arial"/>
          <w:color w:val="000000" w:themeColor="text1"/>
          <w:sz w:val="28"/>
          <w:szCs w:val="28"/>
        </w:rPr>
        <w:t xml:space="preserve"> élèves, </w:t>
      </w:r>
      <w:r w:rsidRPr="00775C0E">
        <w:rPr>
          <w:rFonts w:ascii="Arial" w:hAnsi="Arial"/>
          <w:color w:val="00B050"/>
          <w:sz w:val="28"/>
          <w:szCs w:val="28"/>
        </w:rPr>
        <w:t>13</w:t>
      </w:r>
      <w:r>
        <w:rPr>
          <w:rFonts w:ascii="Arial" w:hAnsi="Arial"/>
          <w:color w:val="000000" w:themeColor="text1"/>
          <w:sz w:val="28"/>
          <w:szCs w:val="28"/>
        </w:rPr>
        <w:t xml:space="preserve"> n’ont pas eu d’heures de retenue cette année scolaire.</w:t>
      </w:r>
    </w:p>
    <w:p w14:paraId="1790B642" w14:textId="33B981D3" w:rsidR="00775C0E" w:rsidRPr="00775C0E" w:rsidRDefault="00775C0E" w:rsidP="00775C0E">
      <w:pPr>
        <w:tabs>
          <w:tab w:val="left" w:pos="851"/>
        </w:tabs>
        <w:spacing w:after="0" w:line="360" w:lineRule="auto"/>
        <w:rPr>
          <w:rFonts w:ascii="Arial" w:hAnsi="Arial"/>
          <w:color w:val="000000" w:themeColor="text1"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>Déterminer le pourcentage d’élèves respectueux (arrondi à l’entier près)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14"/>
        <w:gridCol w:w="1914"/>
      </w:tblGrid>
      <w:tr w:rsidR="00775C0E" w14:paraId="4068A34C" w14:textId="77777777" w:rsidTr="00775C0E">
        <w:trPr>
          <w:trHeight w:val="624"/>
          <w:jc w:val="center"/>
        </w:trPr>
        <w:tc>
          <w:tcPr>
            <w:tcW w:w="4531" w:type="dxa"/>
            <w:vAlign w:val="center"/>
          </w:tcPr>
          <w:p w14:paraId="40BF8D6C" w14:textId="766A4784" w:rsidR="00775C0E" w:rsidRDefault="00775C0E" w:rsidP="00775C0E">
            <w:pPr>
              <w:tabs>
                <w:tab w:val="left" w:pos="1701"/>
              </w:tabs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iCs/>
                <w:sz w:val="28"/>
                <w:szCs w:val="28"/>
              </w:rPr>
              <w:t>Nombre d’élèves respectueux</w:t>
            </w:r>
          </w:p>
        </w:tc>
        <w:tc>
          <w:tcPr>
            <w:tcW w:w="1914" w:type="dxa"/>
            <w:vAlign w:val="center"/>
          </w:tcPr>
          <w:p w14:paraId="0FA14E11" w14:textId="6D403024" w:rsidR="00775C0E" w:rsidRPr="00775C0E" w:rsidRDefault="00775C0E" w:rsidP="00775C0E">
            <w:pPr>
              <w:tabs>
                <w:tab w:val="left" w:pos="1701"/>
              </w:tabs>
              <w:jc w:val="center"/>
              <w:rPr>
                <w:rFonts w:ascii="Arial" w:eastAsiaTheme="minorEastAsia" w:hAnsi="Arial" w:cs="Arial"/>
                <w:iCs/>
                <w:color w:val="0070C0"/>
                <w:sz w:val="28"/>
                <w:szCs w:val="28"/>
              </w:rPr>
            </w:pPr>
            <w:r w:rsidRPr="00775C0E">
              <w:rPr>
                <w:rFonts w:ascii="Arial" w:eastAsiaTheme="minorEastAsia" w:hAnsi="Arial" w:cs="Arial"/>
                <w:iCs/>
                <w:color w:val="0070C0"/>
                <w:sz w:val="28"/>
                <w:szCs w:val="28"/>
              </w:rPr>
              <w:t>13</w:t>
            </w:r>
          </w:p>
        </w:tc>
        <w:tc>
          <w:tcPr>
            <w:tcW w:w="1914" w:type="dxa"/>
            <w:vAlign w:val="center"/>
          </w:tcPr>
          <w:p w14:paraId="3A3C8FE2" w14:textId="61CACA9D" w:rsidR="00775C0E" w:rsidRPr="00775C0E" w:rsidRDefault="00775C0E" w:rsidP="00775C0E">
            <w:pPr>
              <w:tabs>
                <w:tab w:val="left" w:pos="1701"/>
              </w:tabs>
              <w:jc w:val="center"/>
              <w:rPr>
                <w:rFonts w:ascii="Times New Roman" w:eastAsiaTheme="minorEastAsia" w:hAnsi="Times New Roman" w:cs="Times New Roman"/>
                <w:i/>
                <w:color w:val="0070C0"/>
                <w:sz w:val="40"/>
                <w:szCs w:val="40"/>
              </w:rPr>
            </w:pPr>
            <w:r w:rsidRPr="00775C0E">
              <w:rPr>
                <w:rFonts w:ascii="Times New Roman" w:eastAsiaTheme="minorEastAsia" w:hAnsi="Times New Roman" w:cs="Times New Roman"/>
                <w:i/>
                <w:color w:val="00B050"/>
                <w:sz w:val="40"/>
                <w:szCs w:val="40"/>
              </w:rPr>
              <w:t>x</w:t>
            </w:r>
          </w:p>
        </w:tc>
      </w:tr>
      <w:tr w:rsidR="00775C0E" w14:paraId="1D1904F7" w14:textId="77777777" w:rsidTr="00775C0E">
        <w:trPr>
          <w:trHeight w:val="624"/>
          <w:jc w:val="center"/>
        </w:trPr>
        <w:tc>
          <w:tcPr>
            <w:tcW w:w="4531" w:type="dxa"/>
            <w:vAlign w:val="center"/>
          </w:tcPr>
          <w:p w14:paraId="094D7E6B" w14:textId="71A65C4A" w:rsidR="00775C0E" w:rsidRDefault="00775C0E" w:rsidP="00775C0E">
            <w:pPr>
              <w:tabs>
                <w:tab w:val="left" w:pos="1701"/>
              </w:tabs>
              <w:rPr>
                <w:rFonts w:ascii="Arial" w:eastAsiaTheme="minorEastAsia" w:hAnsi="Arial" w:cs="Arial"/>
                <w:i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iCs/>
                <w:sz w:val="28"/>
                <w:szCs w:val="28"/>
              </w:rPr>
              <w:t>Effectif total</w:t>
            </w:r>
          </w:p>
        </w:tc>
        <w:tc>
          <w:tcPr>
            <w:tcW w:w="1914" w:type="dxa"/>
            <w:vAlign w:val="center"/>
          </w:tcPr>
          <w:p w14:paraId="7CF7803F" w14:textId="243E5810" w:rsidR="00775C0E" w:rsidRPr="00775C0E" w:rsidRDefault="00775C0E" w:rsidP="00775C0E">
            <w:pPr>
              <w:tabs>
                <w:tab w:val="left" w:pos="1701"/>
              </w:tabs>
              <w:jc w:val="center"/>
              <w:rPr>
                <w:rFonts w:ascii="Arial" w:eastAsiaTheme="minorEastAsia" w:hAnsi="Arial" w:cs="Arial"/>
                <w:iCs/>
                <w:color w:val="0070C0"/>
                <w:sz w:val="28"/>
                <w:szCs w:val="28"/>
              </w:rPr>
            </w:pPr>
            <w:r w:rsidRPr="00775C0E">
              <w:rPr>
                <w:rFonts w:ascii="Arial" w:eastAsiaTheme="minorEastAsia" w:hAnsi="Arial" w:cs="Arial"/>
                <w:iCs/>
                <w:color w:val="0070C0"/>
                <w:sz w:val="28"/>
                <w:szCs w:val="28"/>
              </w:rPr>
              <w:t>23</w:t>
            </w:r>
          </w:p>
        </w:tc>
        <w:tc>
          <w:tcPr>
            <w:tcW w:w="1914" w:type="dxa"/>
            <w:vAlign w:val="center"/>
          </w:tcPr>
          <w:p w14:paraId="3DFFE5A0" w14:textId="57C5FEBF" w:rsidR="00775C0E" w:rsidRPr="00775C0E" w:rsidRDefault="00775C0E" w:rsidP="00775C0E">
            <w:pPr>
              <w:tabs>
                <w:tab w:val="left" w:pos="1701"/>
              </w:tabs>
              <w:jc w:val="center"/>
              <w:rPr>
                <w:rFonts w:ascii="Arial" w:eastAsiaTheme="minorEastAsia" w:hAnsi="Arial" w:cs="Arial"/>
                <w:iCs/>
                <w:color w:val="0070C0"/>
                <w:sz w:val="28"/>
                <w:szCs w:val="28"/>
              </w:rPr>
            </w:pPr>
            <w:r w:rsidRPr="00775C0E">
              <w:rPr>
                <w:rFonts w:ascii="Arial" w:eastAsiaTheme="minorEastAsia" w:hAnsi="Arial" w:cs="Arial"/>
                <w:iCs/>
                <w:color w:val="0070C0"/>
                <w:sz w:val="28"/>
                <w:szCs w:val="28"/>
              </w:rPr>
              <w:t>100</w:t>
            </w:r>
          </w:p>
        </w:tc>
      </w:tr>
    </w:tbl>
    <w:p w14:paraId="4B7183F7" w14:textId="51B2955C" w:rsidR="009474F0" w:rsidRDefault="00775C0E" w:rsidP="00696AEA">
      <w:pPr>
        <w:tabs>
          <w:tab w:val="left" w:pos="1701"/>
        </w:tabs>
        <w:spacing w:after="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 xml:space="preserve">Comme on se trouve dans une situation de proportionnalité, on a : </w:t>
      </w:r>
    </w:p>
    <w:p w14:paraId="0F39BB02" w14:textId="7815727E" w:rsidR="00775C0E" w:rsidRDefault="00775C0E" w:rsidP="00775C0E">
      <w:pPr>
        <w:tabs>
          <w:tab w:val="left" w:pos="1701"/>
        </w:tabs>
        <w:spacing w:after="0" w:line="360" w:lineRule="auto"/>
        <w:ind w:left="851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8"/>
                <w:szCs w:val="4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70C0"/>
                <w:sz w:val="48"/>
                <w:szCs w:val="4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sz w:val="48"/>
                <w:szCs w:val="48"/>
              </w:rPr>
              <m:t>23</m:t>
            </m:r>
          </m:den>
        </m:f>
      </m:oMath>
      <w:r w:rsidRPr="00DE6612">
        <w:rPr>
          <w:rFonts w:eastAsiaTheme="minorEastAsia"/>
          <w:iCs/>
          <w:sz w:val="40"/>
          <w:szCs w:val="40"/>
        </w:rPr>
        <w:t xml:space="preserve"> </w:t>
      </w:r>
      <w:r w:rsidRPr="00696AEA">
        <w:rPr>
          <w:rFonts w:ascii="Arial" w:hAnsi="Arial"/>
          <w:color w:val="000000" w:themeColor="text1"/>
          <w:sz w:val="32"/>
          <w:szCs w:val="32"/>
        </w:rPr>
        <w:t>=</w:t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8"/>
                <w:szCs w:val="48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48"/>
                <w:szCs w:val="4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sz w:val="48"/>
                <w:szCs w:val="48"/>
              </w:rPr>
              <m:t>100</m:t>
            </m:r>
          </m:den>
        </m:f>
      </m:oMath>
    </w:p>
    <w:p w14:paraId="75DFC7AC" w14:textId="44470A8D" w:rsidR="00775C0E" w:rsidRDefault="00775C0E" w:rsidP="00696AEA">
      <w:pPr>
        <w:tabs>
          <w:tab w:val="left" w:pos="1701"/>
        </w:tabs>
        <w:spacing w:after="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>En appliquant l’égalité des produits en croix, on obtient :</w:t>
      </w:r>
    </w:p>
    <w:p w14:paraId="048BA45B" w14:textId="29962A9C" w:rsidR="00775C0E" w:rsidRPr="00775C0E" w:rsidRDefault="00775C0E" w:rsidP="00775C0E">
      <w:pPr>
        <w:tabs>
          <w:tab w:val="left" w:pos="1701"/>
        </w:tabs>
        <w:spacing w:after="0" w:line="360" w:lineRule="auto"/>
        <w:ind w:left="851"/>
        <w:rPr>
          <w:rFonts w:ascii="Arial" w:eastAsiaTheme="minorEastAsia" w:hAnsi="Arial" w:cs="Arial"/>
          <w:iCs/>
          <w:sz w:val="36"/>
          <w:szCs w:val="36"/>
        </w:rPr>
      </w:pPr>
      <w:r>
        <w:rPr>
          <w:rFonts w:ascii="Arial" w:hAnsi="Arial"/>
          <w:color w:val="000000" w:themeColor="text1"/>
          <w:sz w:val="32"/>
          <w:szCs w:val="32"/>
        </w:rPr>
        <w:t xml:space="preserve"> </w:t>
      </w:r>
      <w:r w:rsidRPr="00775C0E">
        <w:rPr>
          <w:rFonts w:ascii="Times New Roman" w:eastAsiaTheme="minorEastAsia" w:hAnsi="Times New Roman" w:cs="Times New Roman"/>
          <w:i/>
          <w:color w:val="00B050"/>
          <w:sz w:val="40"/>
          <w:szCs w:val="40"/>
        </w:rPr>
        <w:t>x</w:t>
      </w:r>
      <w:r>
        <w:rPr>
          <w:rFonts w:ascii="Times New Roman" w:eastAsiaTheme="minorEastAsia" w:hAnsi="Times New Roman" w:cs="Times New Roman"/>
          <w:i/>
          <w:color w:val="00B050"/>
          <w:sz w:val="40"/>
          <w:szCs w:val="40"/>
        </w:rPr>
        <w:t xml:space="preserve"> </w:t>
      </w:r>
      <w:r w:rsidRPr="00696AEA">
        <w:rPr>
          <w:rFonts w:ascii="Arial" w:hAnsi="Arial"/>
          <w:color w:val="000000" w:themeColor="text1"/>
          <w:sz w:val="32"/>
          <w:szCs w:val="32"/>
        </w:rPr>
        <w:t>=</w:t>
      </w:r>
      <w:r>
        <w:rPr>
          <w:rFonts w:ascii="Times New Roman" w:eastAsiaTheme="minorEastAsia" w:hAnsi="Times New Roman" w:cs="Times New Roman"/>
          <w:i/>
          <w:color w:val="00B050"/>
          <w:sz w:val="40"/>
          <w:szCs w:val="40"/>
        </w:rPr>
        <w:t xml:space="preserve"> </w:t>
      </w:r>
      <w:r>
        <w:rPr>
          <w:rFonts w:ascii="Arial" w:hAnsi="Arial"/>
          <w:color w:val="000000" w:themeColor="text1"/>
          <w:sz w:val="32"/>
          <w:szCs w:val="32"/>
        </w:rPr>
        <w:t xml:space="preserve"> </w:t>
      </w:r>
      <w:r>
        <w:rPr>
          <w:rFonts w:ascii="Arial" w:hAnsi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color w:val="0070C0"/>
                <w:sz w:val="48"/>
                <w:szCs w:val="48"/>
              </w:rPr>
            </m:ctrlPr>
          </m:fPr>
          <m:num>
            <m:r>
              <w:rPr>
                <w:rFonts w:ascii="Cambria Math" w:hAnsi="Cambria Math" w:cs="Arial"/>
                <w:color w:val="0070C0"/>
                <w:sz w:val="48"/>
                <w:szCs w:val="48"/>
              </w:rPr>
              <m:t>100 × 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70C0"/>
                <w:sz w:val="48"/>
                <w:szCs w:val="48"/>
              </w:rPr>
              <m:t>23</m:t>
            </m:r>
          </m:den>
        </m:f>
      </m:oMath>
      <w:r>
        <w:rPr>
          <w:rFonts w:ascii="Arial" w:eastAsiaTheme="minorEastAsia" w:hAnsi="Arial"/>
          <w:iCs/>
          <w:sz w:val="48"/>
          <w:szCs w:val="48"/>
        </w:rPr>
        <w:t xml:space="preserve"> </w:t>
      </w:r>
      <m:oMath>
        <m:r>
          <w:rPr>
            <w:rFonts w:ascii="Cambria Math" w:eastAsiaTheme="minorEastAsia" w:hAnsi="Cambria Math"/>
            <w:sz w:val="48"/>
            <w:szCs w:val="48"/>
          </w:rPr>
          <m:t>≈</m:t>
        </m:r>
      </m:oMath>
      <w:r>
        <w:rPr>
          <w:rFonts w:ascii="Arial" w:eastAsiaTheme="minorEastAsia" w:hAnsi="Arial"/>
          <w:iCs/>
          <w:sz w:val="48"/>
          <w:szCs w:val="48"/>
        </w:rPr>
        <w:t xml:space="preserve"> </w:t>
      </w:r>
      <w:r>
        <w:rPr>
          <w:rFonts w:ascii="Arial" w:eastAsiaTheme="minorEastAsia" w:hAnsi="Arial"/>
          <w:iCs/>
          <w:sz w:val="36"/>
          <w:szCs w:val="36"/>
        </w:rPr>
        <w:t>57</w:t>
      </w:r>
    </w:p>
    <w:p w14:paraId="075C0EC5" w14:textId="64BD0613" w:rsidR="00775C0E" w:rsidRPr="00696AEA" w:rsidRDefault="00775C0E" w:rsidP="00696AEA">
      <w:pPr>
        <w:tabs>
          <w:tab w:val="left" w:pos="1701"/>
        </w:tabs>
        <w:spacing w:after="0" w:line="360" w:lineRule="auto"/>
        <w:rPr>
          <w:rFonts w:ascii="Arial" w:eastAsiaTheme="minorEastAsia" w:hAnsi="Arial" w:cs="Arial"/>
          <w:iCs/>
          <w:sz w:val="28"/>
          <w:szCs w:val="28"/>
        </w:rPr>
      </w:pPr>
      <w:r>
        <w:rPr>
          <w:rFonts w:ascii="Arial" w:eastAsiaTheme="minorEastAsia" w:hAnsi="Arial" w:cs="Arial"/>
          <w:iCs/>
          <w:sz w:val="28"/>
          <w:szCs w:val="28"/>
        </w:rPr>
        <w:t xml:space="preserve">Il y a environ </w:t>
      </w:r>
      <w:r w:rsidRPr="00775C0E">
        <w:rPr>
          <w:rFonts w:ascii="Arial" w:eastAsiaTheme="minorEastAsia" w:hAnsi="Arial" w:cs="Arial"/>
          <w:b/>
          <w:bCs/>
          <w:iCs/>
          <w:color w:val="00B050"/>
          <w:sz w:val="28"/>
          <w:szCs w:val="28"/>
        </w:rPr>
        <w:t>57</w:t>
      </w:r>
      <w:r>
        <w:rPr>
          <w:rFonts w:ascii="Arial" w:eastAsiaTheme="minorEastAsia" w:hAnsi="Arial" w:cs="Arial"/>
          <w:iCs/>
          <w:sz w:val="28"/>
          <w:szCs w:val="28"/>
        </w:rPr>
        <w:t xml:space="preserve"> % d’élèves respectueux dans cette classe.</w:t>
      </w:r>
    </w:p>
    <w:sectPr w:rsidR="00775C0E" w:rsidRPr="00696AEA" w:rsidSect="00615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567"/>
  <w:drawingGridVerticalSpacing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36E3B"/>
    <w:rsid w:val="00077B6A"/>
    <w:rsid w:val="0009245D"/>
    <w:rsid w:val="00097E32"/>
    <w:rsid w:val="000B5E28"/>
    <w:rsid w:val="000E2A91"/>
    <w:rsid w:val="000F1576"/>
    <w:rsid w:val="000F53EC"/>
    <w:rsid w:val="00105631"/>
    <w:rsid w:val="00113FD3"/>
    <w:rsid w:val="00125C5E"/>
    <w:rsid w:val="0013415F"/>
    <w:rsid w:val="001466D9"/>
    <w:rsid w:val="001635D5"/>
    <w:rsid w:val="00185164"/>
    <w:rsid w:val="00197984"/>
    <w:rsid w:val="001A3731"/>
    <w:rsid w:val="001C2044"/>
    <w:rsid w:val="001D556C"/>
    <w:rsid w:val="00212C3E"/>
    <w:rsid w:val="0022444C"/>
    <w:rsid w:val="002B74B9"/>
    <w:rsid w:val="002B75A9"/>
    <w:rsid w:val="00303541"/>
    <w:rsid w:val="00335B25"/>
    <w:rsid w:val="0037127E"/>
    <w:rsid w:val="003C0F7D"/>
    <w:rsid w:val="00417BBD"/>
    <w:rsid w:val="004359DE"/>
    <w:rsid w:val="00435A72"/>
    <w:rsid w:val="00436D99"/>
    <w:rsid w:val="004576C7"/>
    <w:rsid w:val="004E1B5E"/>
    <w:rsid w:val="004E7697"/>
    <w:rsid w:val="00501221"/>
    <w:rsid w:val="00514FAC"/>
    <w:rsid w:val="005464C8"/>
    <w:rsid w:val="00596E74"/>
    <w:rsid w:val="005B39DB"/>
    <w:rsid w:val="006005E0"/>
    <w:rsid w:val="00615733"/>
    <w:rsid w:val="00615D13"/>
    <w:rsid w:val="00665903"/>
    <w:rsid w:val="00696AEA"/>
    <w:rsid w:val="006C38DE"/>
    <w:rsid w:val="00721CF1"/>
    <w:rsid w:val="00735B7B"/>
    <w:rsid w:val="00746604"/>
    <w:rsid w:val="00775C0E"/>
    <w:rsid w:val="007907EB"/>
    <w:rsid w:val="00796ABD"/>
    <w:rsid w:val="007B04D2"/>
    <w:rsid w:val="00816550"/>
    <w:rsid w:val="00847E53"/>
    <w:rsid w:val="00851F64"/>
    <w:rsid w:val="008574B6"/>
    <w:rsid w:val="00866D0F"/>
    <w:rsid w:val="008A29BC"/>
    <w:rsid w:val="008C7CD9"/>
    <w:rsid w:val="008F40A5"/>
    <w:rsid w:val="008F66CA"/>
    <w:rsid w:val="00904EAC"/>
    <w:rsid w:val="009343A6"/>
    <w:rsid w:val="00945539"/>
    <w:rsid w:val="009474F0"/>
    <w:rsid w:val="00956089"/>
    <w:rsid w:val="00974B75"/>
    <w:rsid w:val="009A4945"/>
    <w:rsid w:val="009C1BC4"/>
    <w:rsid w:val="009D3DF2"/>
    <w:rsid w:val="009D5CA8"/>
    <w:rsid w:val="00A4548F"/>
    <w:rsid w:val="00A455BF"/>
    <w:rsid w:val="00A548EE"/>
    <w:rsid w:val="00A8580B"/>
    <w:rsid w:val="00A86240"/>
    <w:rsid w:val="00AB415B"/>
    <w:rsid w:val="00AD05C6"/>
    <w:rsid w:val="00B22857"/>
    <w:rsid w:val="00B2791A"/>
    <w:rsid w:val="00B86863"/>
    <w:rsid w:val="00BF637F"/>
    <w:rsid w:val="00C0363F"/>
    <w:rsid w:val="00C34E81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35035"/>
    <w:rsid w:val="00D956B5"/>
    <w:rsid w:val="00DC614B"/>
    <w:rsid w:val="00E12522"/>
    <w:rsid w:val="00E161F3"/>
    <w:rsid w:val="00E67C2F"/>
    <w:rsid w:val="00E85B12"/>
    <w:rsid w:val="00EA7A28"/>
    <w:rsid w:val="00EB3AB5"/>
    <w:rsid w:val="00EC52F9"/>
    <w:rsid w:val="00EF4799"/>
    <w:rsid w:val="00F10587"/>
    <w:rsid w:val="00F23F2A"/>
    <w:rsid w:val="00F73A78"/>
    <w:rsid w:val="00F74F87"/>
    <w:rsid w:val="00F91F97"/>
    <w:rsid w:val="00F93266"/>
    <w:rsid w:val="00FB62DD"/>
    <w:rsid w:val="00FC53B8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474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5</cp:revision>
  <cp:lastPrinted>2025-03-14T06:37:00Z</cp:lastPrinted>
  <dcterms:created xsi:type="dcterms:W3CDTF">2025-03-18T11:39:00Z</dcterms:created>
  <dcterms:modified xsi:type="dcterms:W3CDTF">2025-03-24T16:04:00Z</dcterms:modified>
</cp:coreProperties>
</file>