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38D37" w14:textId="77777777" w:rsidR="00982855" w:rsidRPr="00FE629C" w:rsidRDefault="000D0FD9" w:rsidP="00FE629C">
      <w:pPr>
        <w:spacing w:line="360" w:lineRule="auto"/>
        <w:jc w:val="center"/>
        <w:rPr>
          <w:rFonts w:ascii="Arial" w:hAnsi="Arial"/>
          <w:color w:val="FF0000"/>
          <w:sz w:val="36"/>
          <w:szCs w:val="36"/>
          <w:u w:val="single"/>
        </w:rPr>
      </w:pPr>
      <w:r w:rsidRPr="00FE629C">
        <w:rPr>
          <w:rFonts w:ascii="Arial" w:hAnsi="Arial"/>
          <w:color w:val="FF0000"/>
          <w:sz w:val="36"/>
          <w:szCs w:val="36"/>
          <w:u w:val="single"/>
        </w:rPr>
        <w:t xml:space="preserve">Mers et océans : un monde </w:t>
      </w:r>
      <w:proofErr w:type="spellStart"/>
      <w:r w:rsidRPr="00FE629C">
        <w:rPr>
          <w:rFonts w:ascii="Arial" w:hAnsi="Arial"/>
          <w:color w:val="FF0000"/>
          <w:sz w:val="36"/>
          <w:szCs w:val="36"/>
          <w:u w:val="single"/>
        </w:rPr>
        <w:t>maritimisé</w:t>
      </w:r>
      <w:proofErr w:type="spellEnd"/>
    </w:p>
    <w:p w14:paraId="3E6D365F" w14:textId="77777777" w:rsidR="00982855" w:rsidRPr="00FE629C" w:rsidRDefault="00982855" w:rsidP="00FE629C">
      <w:pPr>
        <w:spacing w:line="360" w:lineRule="auto"/>
        <w:jc w:val="center"/>
        <w:rPr>
          <w:rFonts w:ascii="Arial" w:hAnsi="Arial"/>
          <w:sz w:val="28"/>
          <w:szCs w:val="28"/>
          <w:u w:val="single"/>
        </w:rPr>
      </w:pPr>
    </w:p>
    <w:p w14:paraId="7ECBA79C" w14:textId="77777777" w:rsidR="00982855" w:rsidRPr="00FE629C" w:rsidRDefault="000D0FD9" w:rsidP="00FE629C">
      <w:pPr>
        <w:spacing w:line="360" w:lineRule="auto"/>
        <w:rPr>
          <w:rFonts w:ascii="Arial" w:hAnsi="Arial"/>
          <w:color w:val="0070C0"/>
          <w:sz w:val="28"/>
          <w:szCs w:val="28"/>
        </w:rPr>
      </w:pPr>
      <w:r w:rsidRPr="00FE629C">
        <w:rPr>
          <w:rFonts w:ascii="Arial" w:hAnsi="Arial"/>
          <w:color w:val="0070C0"/>
          <w:sz w:val="28"/>
          <w:szCs w:val="28"/>
        </w:rPr>
        <w:t>Pourquoi peut-on dire que les espaces maritimes sont au cœur de la mondialisation ?</w:t>
      </w:r>
    </w:p>
    <w:p w14:paraId="5E4F4820" w14:textId="77777777" w:rsidR="00982855" w:rsidRPr="00FE629C" w:rsidRDefault="000D0FD9" w:rsidP="00FE629C">
      <w:pPr>
        <w:spacing w:line="360" w:lineRule="auto"/>
        <w:rPr>
          <w:rFonts w:ascii="Arial" w:hAnsi="Arial"/>
          <w:sz w:val="28"/>
          <w:szCs w:val="28"/>
        </w:rPr>
      </w:pPr>
      <w:r w:rsidRPr="00FE629C">
        <w:rPr>
          <w:rFonts w:ascii="Arial" w:hAnsi="Arial"/>
          <w:sz w:val="28"/>
          <w:szCs w:val="28"/>
        </w:rPr>
        <w:t>A partir des documents pages 272 à 275, complétez le schéma itinéraire 2 page 273 (275)</w:t>
      </w:r>
    </w:p>
    <w:p w14:paraId="5BA3BD72" w14:textId="79350C32" w:rsidR="00982855" w:rsidRPr="00FE629C" w:rsidRDefault="000D0FD9" w:rsidP="00FE629C">
      <w:pPr>
        <w:spacing w:line="360" w:lineRule="auto"/>
        <w:rPr>
          <w:rFonts w:ascii="Arial" w:hAnsi="Arial"/>
          <w:sz w:val="28"/>
          <w:szCs w:val="28"/>
        </w:rPr>
      </w:pPr>
      <w:r w:rsidRPr="00FE629C">
        <w:rPr>
          <w:rFonts w:ascii="Arial" w:hAnsi="Arial"/>
          <w:color w:val="0070C0"/>
          <w:sz w:val="28"/>
          <w:szCs w:val="28"/>
        </w:rPr>
        <w:t>Travaux de groupes </w:t>
      </w:r>
      <w:r w:rsidRPr="00FE629C">
        <w:rPr>
          <w:rFonts w:ascii="Arial" w:hAnsi="Arial"/>
          <w:sz w:val="28"/>
          <w:szCs w:val="28"/>
        </w:rPr>
        <w:t xml:space="preserve">: 4 groupes </w:t>
      </w:r>
      <w:r w:rsidRPr="00FE629C">
        <w:rPr>
          <w:rFonts w:ascii="Arial" w:hAnsi="Arial"/>
          <w:sz w:val="28"/>
          <w:szCs w:val="28"/>
        </w:rPr>
        <w:t>d'élèves (environ 5 à 6 élèves par groupe)</w:t>
      </w:r>
      <w:r w:rsidR="00FE629C">
        <w:rPr>
          <w:rFonts w:ascii="Arial" w:hAnsi="Arial"/>
          <w:sz w:val="28"/>
          <w:szCs w:val="28"/>
        </w:rPr>
        <w:t xml:space="preserve"> </w:t>
      </w:r>
      <w:r w:rsidRPr="00FE629C">
        <w:rPr>
          <w:rFonts w:ascii="Arial" w:hAnsi="Arial"/>
          <w:sz w:val="28"/>
          <w:szCs w:val="28"/>
        </w:rPr>
        <w:t>en choisissant un secrétaire et 2 narrateurs à partir des 4 thèmes sur les différents enjeux des espaces maritimes pages 276 à 279.</w:t>
      </w:r>
    </w:p>
    <w:p w14:paraId="33A7963B" w14:textId="77777777" w:rsidR="00982855" w:rsidRPr="00FE629C" w:rsidRDefault="00982855" w:rsidP="00FE629C">
      <w:pPr>
        <w:spacing w:line="360" w:lineRule="auto"/>
        <w:rPr>
          <w:rFonts w:ascii="Arial" w:hAnsi="Arial"/>
          <w:sz w:val="28"/>
          <w:szCs w:val="28"/>
        </w:rPr>
      </w:pPr>
    </w:p>
    <w:p w14:paraId="6F315D87" w14:textId="24C8A660" w:rsidR="00FE629C" w:rsidRPr="00FE629C" w:rsidRDefault="00FE629C" w:rsidP="00FE629C">
      <w:pPr>
        <w:spacing w:line="360" w:lineRule="auto"/>
        <w:rPr>
          <w:rFonts w:ascii="Arial" w:hAnsi="Arial"/>
          <w:color w:val="00B050"/>
          <w:sz w:val="28"/>
          <w:szCs w:val="28"/>
        </w:rPr>
      </w:pPr>
      <w:r w:rsidRPr="00FE629C">
        <w:rPr>
          <w:rFonts w:ascii="Arial" w:hAnsi="Arial"/>
          <w:color w:val="00B050"/>
          <w:sz w:val="28"/>
          <w:szCs w:val="28"/>
        </w:rPr>
        <w:t xml:space="preserve">1) </w:t>
      </w:r>
      <w:r w:rsidR="000D0FD9" w:rsidRPr="00FE629C">
        <w:rPr>
          <w:rFonts w:ascii="Arial" w:hAnsi="Arial"/>
          <w:color w:val="00B050"/>
          <w:sz w:val="28"/>
          <w:szCs w:val="28"/>
        </w:rPr>
        <w:t xml:space="preserve">Bilan cartographique à partir d'un planisphère à projection polaire (pages 280/281) </w:t>
      </w:r>
    </w:p>
    <w:p w14:paraId="351540C7" w14:textId="77777777" w:rsidR="00FE629C" w:rsidRDefault="00FE629C" w:rsidP="00FE629C">
      <w:pPr>
        <w:spacing w:line="360" w:lineRule="auto"/>
        <w:rPr>
          <w:rFonts w:ascii="Arial" w:hAnsi="Arial"/>
          <w:sz w:val="28"/>
          <w:szCs w:val="28"/>
        </w:rPr>
      </w:pPr>
      <w:r>
        <w:rPr>
          <w:rFonts w:ascii="Arial" w:hAnsi="Arial"/>
          <w:sz w:val="28"/>
          <w:szCs w:val="28"/>
        </w:rPr>
        <w:t>Placer :</w:t>
      </w:r>
    </w:p>
    <w:p w14:paraId="731A9521" w14:textId="77777777" w:rsidR="00FE629C" w:rsidRDefault="00FE629C" w:rsidP="00FE629C">
      <w:pPr>
        <w:spacing w:line="360" w:lineRule="auto"/>
        <w:rPr>
          <w:rFonts w:ascii="Arial" w:hAnsi="Arial"/>
          <w:sz w:val="28"/>
          <w:szCs w:val="28"/>
        </w:rPr>
      </w:pPr>
      <w:r>
        <w:rPr>
          <w:rFonts w:ascii="Arial" w:hAnsi="Arial"/>
          <w:sz w:val="28"/>
          <w:szCs w:val="28"/>
        </w:rPr>
        <w:t xml:space="preserve">- </w:t>
      </w:r>
      <w:r w:rsidR="000D0FD9" w:rsidRPr="00FE629C">
        <w:rPr>
          <w:rFonts w:ascii="Arial" w:hAnsi="Arial"/>
          <w:sz w:val="28"/>
          <w:szCs w:val="28"/>
        </w:rPr>
        <w:t>les principales routes maritimes</w:t>
      </w:r>
    </w:p>
    <w:p w14:paraId="410B241B" w14:textId="77777777" w:rsidR="00FE629C" w:rsidRDefault="00FE629C" w:rsidP="00FE629C">
      <w:pPr>
        <w:spacing w:line="360" w:lineRule="auto"/>
        <w:rPr>
          <w:rFonts w:ascii="Arial" w:hAnsi="Arial"/>
          <w:sz w:val="28"/>
          <w:szCs w:val="28"/>
        </w:rPr>
      </w:pPr>
      <w:r>
        <w:rPr>
          <w:rFonts w:ascii="Arial" w:hAnsi="Arial"/>
          <w:sz w:val="28"/>
          <w:szCs w:val="28"/>
        </w:rPr>
        <w:t xml:space="preserve">- </w:t>
      </w:r>
      <w:r w:rsidR="000D0FD9" w:rsidRPr="00FE629C">
        <w:rPr>
          <w:rFonts w:ascii="Arial" w:hAnsi="Arial"/>
          <w:sz w:val="28"/>
          <w:szCs w:val="28"/>
        </w:rPr>
        <w:t>les principales façades maritimes (plus l'un ou l'autre port de chaque façade de la triade)</w:t>
      </w:r>
    </w:p>
    <w:p w14:paraId="0E0C162C" w14:textId="77777777" w:rsidR="00FE629C" w:rsidRDefault="00FE629C" w:rsidP="00FE629C">
      <w:pPr>
        <w:spacing w:line="360" w:lineRule="auto"/>
        <w:rPr>
          <w:rFonts w:ascii="Arial" w:hAnsi="Arial"/>
          <w:sz w:val="28"/>
          <w:szCs w:val="28"/>
        </w:rPr>
      </w:pPr>
      <w:r>
        <w:rPr>
          <w:rFonts w:ascii="Arial" w:hAnsi="Arial"/>
          <w:sz w:val="28"/>
          <w:szCs w:val="28"/>
        </w:rPr>
        <w:t xml:space="preserve">- </w:t>
      </w:r>
      <w:r w:rsidR="000D0FD9" w:rsidRPr="00FE629C">
        <w:rPr>
          <w:rFonts w:ascii="Arial" w:hAnsi="Arial"/>
          <w:sz w:val="28"/>
          <w:szCs w:val="28"/>
        </w:rPr>
        <w:t>les passages transocéaniques (Gibraltar, Suez, Panama, Ormuz et Malacca)</w:t>
      </w:r>
    </w:p>
    <w:p w14:paraId="1CB8CC6E" w14:textId="77777777" w:rsidR="00FE629C" w:rsidRDefault="00FE629C" w:rsidP="00FE629C">
      <w:pPr>
        <w:spacing w:line="360" w:lineRule="auto"/>
        <w:rPr>
          <w:rFonts w:ascii="Arial" w:hAnsi="Arial"/>
          <w:sz w:val="28"/>
          <w:szCs w:val="28"/>
        </w:rPr>
      </w:pPr>
      <w:r>
        <w:rPr>
          <w:rFonts w:ascii="Arial" w:hAnsi="Arial"/>
          <w:sz w:val="28"/>
          <w:szCs w:val="28"/>
        </w:rPr>
        <w:t xml:space="preserve">- les </w:t>
      </w:r>
      <w:r w:rsidR="000D0FD9" w:rsidRPr="00FE629C">
        <w:rPr>
          <w:rFonts w:ascii="Arial" w:hAnsi="Arial"/>
          <w:sz w:val="28"/>
          <w:szCs w:val="28"/>
        </w:rPr>
        <w:t>gisements d'hydrocarbures offshore exploités</w:t>
      </w:r>
    </w:p>
    <w:p w14:paraId="3F3B2AC7" w14:textId="0B3E4D03" w:rsidR="00982855" w:rsidRPr="00FE629C" w:rsidRDefault="00FE629C" w:rsidP="00FE629C">
      <w:pPr>
        <w:spacing w:line="360" w:lineRule="auto"/>
        <w:rPr>
          <w:rFonts w:ascii="Arial" w:hAnsi="Arial"/>
          <w:sz w:val="28"/>
          <w:szCs w:val="28"/>
        </w:rPr>
      </w:pPr>
      <w:r>
        <w:rPr>
          <w:rFonts w:ascii="Arial" w:hAnsi="Arial"/>
          <w:sz w:val="28"/>
          <w:szCs w:val="28"/>
        </w:rPr>
        <w:t xml:space="preserve">- les </w:t>
      </w:r>
      <w:r w:rsidR="000D0FD9" w:rsidRPr="00FE629C">
        <w:rPr>
          <w:rFonts w:ascii="Arial" w:hAnsi="Arial"/>
          <w:sz w:val="28"/>
          <w:szCs w:val="28"/>
        </w:rPr>
        <w:t>principaux espaces maritimes au cœur de tensions liées à des ZEE ou des ressources importantes (Arctique, Mer de Chine, Golfe Persique)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E629C" w14:paraId="094F09B0" w14:textId="77777777" w:rsidTr="00FE629C">
        <w:tc>
          <w:tcPr>
            <w:tcW w:w="4814" w:type="dxa"/>
            <w:vAlign w:val="center"/>
          </w:tcPr>
          <w:p w14:paraId="0740BCDD" w14:textId="1B20054A" w:rsidR="00FE629C" w:rsidRDefault="00FE629C" w:rsidP="00FE629C">
            <w:pPr>
              <w:spacing w:line="360" w:lineRule="auto"/>
              <w:jc w:val="center"/>
              <w:rPr>
                <w:rFonts w:ascii="Arial" w:hAnsi="Arial"/>
                <w:sz w:val="28"/>
                <w:szCs w:val="28"/>
              </w:rPr>
            </w:pPr>
            <w:r w:rsidRPr="00FE629C">
              <w:rPr>
                <w:rFonts w:ascii="Arial" w:hAnsi="Arial"/>
                <w:sz w:val="28"/>
                <w:szCs w:val="28"/>
              </w:rPr>
              <w:drawing>
                <wp:inline distT="0" distB="0" distL="0" distR="0" wp14:anchorId="3677A4A7" wp14:editId="5E99C6A3">
                  <wp:extent cx="2160170" cy="1181100"/>
                  <wp:effectExtent l="0" t="0" r="0" b="0"/>
                  <wp:docPr id="6404449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44982" name=""/>
                          <pic:cNvPicPr/>
                        </pic:nvPicPr>
                        <pic:blipFill>
                          <a:blip r:embed="rId4"/>
                          <a:stretch>
                            <a:fillRect/>
                          </a:stretch>
                        </pic:blipFill>
                        <pic:spPr>
                          <a:xfrm>
                            <a:off x="0" y="0"/>
                            <a:ext cx="2163042" cy="1182670"/>
                          </a:xfrm>
                          <a:prstGeom prst="rect">
                            <a:avLst/>
                          </a:prstGeom>
                        </pic:spPr>
                      </pic:pic>
                    </a:graphicData>
                  </a:graphic>
                </wp:inline>
              </w:drawing>
            </w:r>
          </w:p>
        </w:tc>
        <w:tc>
          <w:tcPr>
            <w:tcW w:w="4814" w:type="dxa"/>
            <w:vAlign w:val="center"/>
          </w:tcPr>
          <w:p w14:paraId="599A2374" w14:textId="0E546838" w:rsidR="00FE629C" w:rsidRDefault="00FE629C" w:rsidP="00FE629C">
            <w:pPr>
              <w:rPr>
                <w:rFonts w:ascii="Arial" w:hAnsi="Arial"/>
                <w:sz w:val="28"/>
                <w:szCs w:val="28"/>
              </w:rPr>
            </w:pPr>
            <w:r w:rsidRPr="00FE629C">
              <w:rPr>
                <w:rFonts w:ascii="Arial" w:hAnsi="Arial"/>
                <w:sz w:val="28"/>
                <w:szCs w:val="28"/>
              </w:rPr>
              <w:drawing>
                <wp:inline distT="0" distB="0" distL="0" distR="0" wp14:anchorId="572EDB8D" wp14:editId="1AFB90D5">
                  <wp:extent cx="1501140" cy="2163408"/>
                  <wp:effectExtent l="0" t="0" r="3810" b="8890"/>
                  <wp:docPr id="16722983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98322" name=""/>
                          <pic:cNvPicPr/>
                        </pic:nvPicPr>
                        <pic:blipFill>
                          <a:blip r:embed="rId5"/>
                          <a:stretch>
                            <a:fillRect/>
                          </a:stretch>
                        </pic:blipFill>
                        <pic:spPr>
                          <a:xfrm>
                            <a:off x="0" y="0"/>
                            <a:ext cx="1550651" cy="2234762"/>
                          </a:xfrm>
                          <a:prstGeom prst="rect">
                            <a:avLst/>
                          </a:prstGeom>
                        </pic:spPr>
                      </pic:pic>
                    </a:graphicData>
                  </a:graphic>
                </wp:inline>
              </w:drawing>
            </w:r>
          </w:p>
        </w:tc>
      </w:tr>
    </w:tbl>
    <w:p w14:paraId="5BE4E9DC" w14:textId="1D159021" w:rsidR="00982855" w:rsidRPr="00FE629C" w:rsidRDefault="00982855" w:rsidP="00FE629C">
      <w:pPr>
        <w:spacing w:line="360" w:lineRule="auto"/>
        <w:rPr>
          <w:rFonts w:ascii="Arial" w:hAnsi="Arial"/>
          <w:sz w:val="28"/>
          <w:szCs w:val="28"/>
        </w:rPr>
      </w:pPr>
    </w:p>
    <w:p w14:paraId="0321CAEF" w14:textId="77777777" w:rsidR="00FE629C" w:rsidRDefault="00FE629C" w:rsidP="00FE629C">
      <w:pPr>
        <w:spacing w:line="360" w:lineRule="auto"/>
        <w:rPr>
          <w:rFonts w:ascii="Arial" w:hAnsi="Arial"/>
          <w:sz w:val="28"/>
          <w:szCs w:val="28"/>
        </w:rPr>
        <w:sectPr w:rsidR="00FE629C">
          <w:pgSz w:w="11906" w:h="16838"/>
          <w:pgMar w:top="1134" w:right="1134" w:bottom="1134" w:left="1134" w:header="0" w:footer="0" w:gutter="0"/>
          <w:cols w:space="720"/>
          <w:formProt w:val="0"/>
          <w:docGrid w:linePitch="600" w:charSpace="32768"/>
        </w:sectPr>
      </w:pPr>
    </w:p>
    <w:p w14:paraId="4272F489" w14:textId="1949B043" w:rsidR="00FE629C" w:rsidRDefault="00FE629C" w:rsidP="00FE629C">
      <w:pPr>
        <w:spacing w:line="360" w:lineRule="auto"/>
        <w:jc w:val="center"/>
        <w:rPr>
          <w:rFonts w:ascii="Arial" w:hAnsi="Arial"/>
          <w:sz w:val="28"/>
          <w:szCs w:val="28"/>
        </w:rPr>
        <w:sectPr w:rsidR="00FE629C" w:rsidSect="00FE629C">
          <w:pgSz w:w="16838" w:h="11906" w:orient="landscape"/>
          <w:pgMar w:top="1134" w:right="1134" w:bottom="1134" w:left="1134" w:header="0" w:footer="0" w:gutter="0"/>
          <w:cols w:space="720"/>
          <w:formProt w:val="0"/>
          <w:docGrid w:linePitch="600" w:charSpace="32768"/>
        </w:sectPr>
      </w:pPr>
      <w:r w:rsidRPr="00FE629C">
        <w:rPr>
          <w:rFonts w:ascii="Arial" w:hAnsi="Arial"/>
          <w:sz w:val="28"/>
          <w:szCs w:val="28"/>
        </w:rPr>
        <w:lastRenderedPageBreak/>
        <w:drawing>
          <wp:inline distT="0" distB="0" distL="0" distR="0" wp14:anchorId="5A0A08F1" wp14:editId="4E05ED07">
            <wp:extent cx="2620010" cy="6120130"/>
            <wp:effectExtent l="0" t="0" r="8890" b="0"/>
            <wp:docPr id="2304498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49865" name=""/>
                    <pic:cNvPicPr/>
                  </pic:nvPicPr>
                  <pic:blipFill>
                    <a:blip r:embed="rId6"/>
                    <a:stretch>
                      <a:fillRect/>
                    </a:stretch>
                  </pic:blipFill>
                  <pic:spPr>
                    <a:xfrm>
                      <a:off x="0" y="0"/>
                      <a:ext cx="2620010" cy="6120130"/>
                    </a:xfrm>
                    <a:prstGeom prst="rect">
                      <a:avLst/>
                    </a:prstGeom>
                  </pic:spPr>
                </pic:pic>
              </a:graphicData>
            </a:graphic>
          </wp:inline>
        </w:drawing>
      </w:r>
      <w:r w:rsidRPr="00FE629C">
        <w:rPr>
          <w:rFonts w:ascii="Arial" w:hAnsi="Arial"/>
          <w:sz w:val="28"/>
          <w:szCs w:val="28"/>
        </w:rPr>
        <w:drawing>
          <wp:inline distT="0" distB="0" distL="0" distR="0" wp14:anchorId="3AFBACD8" wp14:editId="64229E47">
            <wp:extent cx="5354955" cy="6120130"/>
            <wp:effectExtent l="0" t="0" r="0" b="0"/>
            <wp:docPr id="2554525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52578" name=""/>
                    <pic:cNvPicPr/>
                  </pic:nvPicPr>
                  <pic:blipFill>
                    <a:blip r:embed="rId7"/>
                    <a:stretch>
                      <a:fillRect/>
                    </a:stretch>
                  </pic:blipFill>
                  <pic:spPr>
                    <a:xfrm>
                      <a:off x="0" y="0"/>
                      <a:ext cx="5354955" cy="6120130"/>
                    </a:xfrm>
                    <a:prstGeom prst="rect">
                      <a:avLst/>
                    </a:prstGeom>
                  </pic:spPr>
                </pic:pic>
              </a:graphicData>
            </a:graphic>
          </wp:inline>
        </w:drawing>
      </w:r>
    </w:p>
    <w:p w14:paraId="77EC8764" w14:textId="77777777" w:rsidR="00982855" w:rsidRPr="00FE629C" w:rsidRDefault="000D0FD9" w:rsidP="00FE629C">
      <w:pPr>
        <w:spacing w:line="360" w:lineRule="auto"/>
        <w:rPr>
          <w:rFonts w:ascii="Arial" w:hAnsi="Arial"/>
          <w:sz w:val="28"/>
          <w:szCs w:val="28"/>
        </w:rPr>
      </w:pPr>
      <w:r w:rsidRPr="00FE629C">
        <w:rPr>
          <w:rFonts w:ascii="Arial" w:hAnsi="Arial"/>
          <w:sz w:val="28"/>
          <w:szCs w:val="28"/>
        </w:rPr>
        <w:lastRenderedPageBreak/>
        <w:t>Les espaces maritimes sont un espace de circulation majeur pour le commerce. Le transport maritime assure 90 % des flux de marchandises grâce à ses grosses capacités, à ses coûts faibles sur de longues distances, bien plus avantageux par rapport aux transports routiers, ferroviaires ou aériens.</w:t>
      </w:r>
    </w:p>
    <w:p w14:paraId="48130BCD" w14:textId="77777777" w:rsidR="00982855" w:rsidRPr="00FE629C" w:rsidRDefault="00982855" w:rsidP="00FE629C">
      <w:pPr>
        <w:spacing w:line="360" w:lineRule="auto"/>
        <w:rPr>
          <w:rFonts w:ascii="Arial" w:hAnsi="Arial"/>
          <w:sz w:val="28"/>
          <w:szCs w:val="28"/>
        </w:rPr>
      </w:pPr>
    </w:p>
    <w:p w14:paraId="1DB896B5" w14:textId="77777777" w:rsidR="00982855" w:rsidRPr="00FE629C" w:rsidRDefault="000D0FD9" w:rsidP="00FE629C">
      <w:pPr>
        <w:spacing w:line="360" w:lineRule="auto"/>
        <w:rPr>
          <w:rFonts w:ascii="Arial" w:hAnsi="Arial"/>
          <w:sz w:val="28"/>
          <w:szCs w:val="28"/>
        </w:rPr>
      </w:pPr>
      <w:r w:rsidRPr="00FE629C">
        <w:rPr>
          <w:rFonts w:ascii="Arial" w:hAnsi="Arial"/>
          <w:sz w:val="28"/>
          <w:szCs w:val="28"/>
        </w:rPr>
        <w:t xml:space="preserve">Les flux de marchandises suivent des routes maritimes très sécurisées (sauf certains lieux de piraterie très surveillés) qui relient les 3 pôles de la triade d'Amérique du nord, d'Europe et </w:t>
      </w:r>
      <w:proofErr w:type="spellStart"/>
      <w:r w:rsidRPr="00FE629C">
        <w:rPr>
          <w:rFonts w:ascii="Arial" w:hAnsi="Arial"/>
          <w:sz w:val="28"/>
          <w:szCs w:val="28"/>
        </w:rPr>
        <w:t>d'Extrême-orient</w:t>
      </w:r>
      <w:proofErr w:type="spellEnd"/>
      <w:r w:rsidRPr="00FE629C">
        <w:rPr>
          <w:rFonts w:ascii="Arial" w:hAnsi="Arial"/>
          <w:sz w:val="28"/>
          <w:szCs w:val="28"/>
        </w:rPr>
        <w:t xml:space="preserve">. </w:t>
      </w:r>
      <w:proofErr w:type="gramStart"/>
      <w:r w:rsidRPr="00FE629C">
        <w:rPr>
          <w:rFonts w:ascii="Arial" w:hAnsi="Arial"/>
          <w:sz w:val="28"/>
          <w:szCs w:val="28"/>
        </w:rPr>
        <w:t>¾</w:t>
      </w:r>
      <w:proofErr w:type="gramEnd"/>
      <w:r w:rsidRPr="00FE629C">
        <w:rPr>
          <w:rFonts w:ascii="Arial" w:hAnsi="Arial"/>
          <w:sz w:val="28"/>
          <w:szCs w:val="28"/>
        </w:rPr>
        <w:t xml:space="preserve"> des flux maritimes se font entre ces trois </w:t>
      </w:r>
      <w:r w:rsidRPr="00FE629C">
        <w:rPr>
          <w:rFonts w:ascii="Arial" w:hAnsi="Arial"/>
          <w:b/>
          <w:bCs/>
          <w:sz w:val="28"/>
          <w:szCs w:val="28"/>
        </w:rPr>
        <w:t>façades maritimes</w:t>
      </w:r>
      <w:r w:rsidRPr="00FE629C">
        <w:rPr>
          <w:rFonts w:ascii="Arial" w:hAnsi="Arial"/>
          <w:sz w:val="28"/>
          <w:szCs w:val="28"/>
        </w:rPr>
        <w:t>* (page 282). Les infrastructures portuaires y sont les plus performantes et accueillent les grandes compagnies maritimes comme la CMA-CGM ou la MAERSK.</w:t>
      </w:r>
    </w:p>
    <w:p w14:paraId="4D7A726C" w14:textId="77777777" w:rsidR="00982855" w:rsidRPr="00FE629C" w:rsidRDefault="00982855" w:rsidP="00FE629C">
      <w:pPr>
        <w:spacing w:line="360" w:lineRule="auto"/>
        <w:rPr>
          <w:rFonts w:ascii="Arial" w:hAnsi="Arial"/>
          <w:sz w:val="28"/>
          <w:szCs w:val="28"/>
        </w:rPr>
      </w:pPr>
    </w:p>
    <w:p w14:paraId="6D847CD0" w14:textId="77777777" w:rsidR="00982855" w:rsidRPr="00FE629C" w:rsidRDefault="000D0FD9" w:rsidP="00FE629C">
      <w:pPr>
        <w:spacing w:line="360" w:lineRule="auto"/>
        <w:rPr>
          <w:rFonts w:ascii="Arial" w:hAnsi="Arial"/>
          <w:sz w:val="28"/>
          <w:szCs w:val="28"/>
        </w:rPr>
      </w:pPr>
      <w:r w:rsidRPr="00FE629C">
        <w:rPr>
          <w:rFonts w:ascii="Arial" w:hAnsi="Arial"/>
          <w:sz w:val="28"/>
          <w:szCs w:val="28"/>
        </w:rPr>
        <w:t xml:space="preserve">L'augmentation continuelle du trafic oblige les compagnies, les ports ou encore les passages transocéaniques à se transformer pour accueillir et gérer le gigantisme des navires et du tonnage transporté ainsi que la </w:t>
      </w:r>
      <w:r w:rsidRPr="00FE629C">
        <w:rPr>
          <w:rFonts w:ascii="Arial" w:hAnsi="Arial"/>
          <w:b/>
          <w:bCs/>
          <w:sz w:val="28"/>
          <w:szCs w:val="28"/>
        </w:rPr>
        <w:t>conteneurisation</w:t>
      </w:r>
      <w:r w:rsidRPr="00FE629C">
        <w:rPr>
          <w:rFonts w:ascii="Arial" w:hAnsi="Arial"/>
          <w:sz w:val="28"/>
          <w:szCs w:val="28"/>
        </w:rPr>
        <w:t>* (page 282).</w:t>
      </w:r>
    </w:p>
    <w:p w14:paraId="0EB520C4" w14:textId="77777777" w:rsidR="00982855" w:rsidRPr="00FE629C" w:rsidRDefault="00982855" w:rsidP="00FE629C">
      <w:pPr>
        <w:spacing w:line="360" w:lineRule="auto"/>
        <w:rPr>
          <w:rFonts w:ascii="Arial" w:hAnsi="Arial"/>
          <w:sz w:val="28"/>
          <w:szCs w:val="28"/>
        </w:rPr>
      </w:pPr>
    </w:p>
    <w:p w14:paraId="55B6B394" w14:textId="345C6FEA" w:rsidR="00982855" w:rsidRPr="00FE629C" w:rsidRDefault="00FE629C" w:rsidP="00FE629C">
      <w:pPr>
        <w:spacing w:line="360" w:lineRule="auto"/>
        <w:rPr>
          <w:rFonts w:ascii="Arial" w:hAnsi="Arial"/>
          <w:color w:val="00B050"/>
          <w:sz w:val="28"/>
          <w:szCs w:val="28"/>
          <w:u w:val="single"/>
        </w:rPr>
      </w:pPr>
      <w:r w:rsidRPr="00FE629C">
        <w:rPr>
          <w:rFonts w:ascii="Arial" w:hAnsi="Arial"/>
          <w:color w:val="00B050"/>
          <w:sz w:val="28"/>
          <w:szCs w:val="28"/>
          <w:u w:val="single"/>
        </w:rPr>
        <w:t xml:space="preserve">2) </w:t>
      </w:r>
      <w:r w:rsidR="000D0FD9" w:rsidRPr="00FE629C">
        <w:rPr>
          <w:rFonts w:ascii="Arial" w:hAnsi="Arial"/>
          <w:color w:val="00B050"/>
          <w:sz w:val="28"/>
          <w:szCs w:val="28"/>
          <w:u w:val="single"/>
        </w:rPr>
        <w:t>Des espaces sous tension</w:t>
      </w:r>
    </w:p>
    <w:p w14:paraId="5D140D54" w14:textId="77777777" w:rsidR="00982855" w:rsidRPr="00FE629C" w:rsidRDefault="00982855" w:rsidP="00FE629C">
      <w:pPr>
        <w:spacing w:line="360" w:lineRule="auto"/>
        <w:rPr>
          <w:rFonts w:ascii="Arial" w:hAnsi="Arial"/>
          <w:sz w:val="28"/>
          <w:szCs w:val="28"/>
        </w:rPr>
      </w:pPr>
    </w:p>
    <w:p w14:paraId="6550442D" w14:textId="1E3E3DD3" w:rsidR="00982855" w:rsidRPr="00FE629C" w:rsidRDefault="000D0FD9" w:rsidP="00FE629C">
      <w:pPr>
        <w:spacing w:line="360" w:lineRule="auto"/>
        <w:rPr>
          <w:rFonts w:ascii="Arial" w:hAnsi="Arial"/>
          <w:sz w:val="28"/>
          <w:szCs w:val="28"/>
        </w:rPr>
      </w:pPr>
      <w:r w:rsidRPr="00FE629C">
        <w:rPr>
          <w:rFonts w:ascii="Arial" w:hAnsi="Arial"/>
          <w:sz w:val="28"/>
          <w:szCs w:val="28"/>
        </w:rPr>
        <w:t xml:space="preserve">Les espaces maritimes sont aussi des sources de richesses et de ressources immenses comme les </w:t>
      </w:r>
      <w:r w:rsidRPr="00FE629C">
        <w:rPr>
          <w:rFonts w:ascii="Arial" w:hAnsi="Arial"/>
          <w:b/>
          <w:bCs/>
          <w:sz w:val="28"/>
          <w:szCs w:val="28"/>
        </w:rPr>
        <w:t>ressources halieutiques</w:t>
      </w:r>
      <w:r w:rsidRPr="00FE629C">
        <w:rPr>
          <w:rFonts w:ascii="Arial" w:hAnsi="Arial"/>
          <w:sz w:val="28"/>
          <w:szCs w:val="28"/>
        </w:rPr>
        <w:t>* (page 283) désormais menacées de disparition en certains endroits parce que surexploitées alors que 12 % de la population mondiale dépendent de la pêche et de l'aquaculture pour vivre. Des pays comme la Chine ou le Japon envoient très loin leurs immenses chalutiers vers les côtes de PED en Afrique fragilisant les populations locales qui dépendent de la pêche</w:t>
      </w:r>
      <w:r w:rsidRPr="00FE629C">
        <w:rPr>
          <w:rFonts w:ascii="Arial" w:hAnsi="Arial"/>
          <w:sz w:val="28"/>
          <w:szCs w:val="28"/>
        </w:rPr>
        <w:t xml:space="preserve"> artisanale.</w:t>
      </w:r>
    </w:p>
    <w:p w14:paraId="53546B6E" w14:textId="77777777" w:rsidR="00982855" w:rsidRPr="00FE629C" w:rsidRDefault="000D0FD9" w:rsidP="00FE629C">
      <w:pPr>
        <w:spacing w:before="120" w:line="360" w:lineRule="auto"/>
        <w:rPr>
          <w:rFonts w:ascii="Arial" w:hAnsi="Arial"/>
          <w:sz w:val="28"/>
          <w:szCs w:val="28"/>
        </w:rPr>
      </w:pPr>
      <w:r w:rsidRPr="00FE629C">
        <w:rPr>
          <w:rFonts w:ascii="Arial" w:hAnsi="Arial"/>
          <w:sz w:val="28"/>
          <w:szCs w:val="28"/>
        </w:rPr>
        <w:t xml:space="preserve">Les océans possèdent d'immenses réserves énergétiques comme les </w:t>
      </w:r>
      <w:r w:rsidRPr="00FE629C">
        <w:rPr>
          <w:rFonts w:ascii="Arial" w:hAnsi="Arial"/>
          <w:b/>
          <w:bCs/>
          <w:sz w:val="28"/>
          <w:szCs w:val="28"/>
        </w:rPr>
        <w:t>hydrocarbures offshore</w:t>
      </w:r>
      <w:r w:rsidRPr="00FE629C">
        <w:rPr>
          <w:rFonts w:ascii="Arial" w:hAnsi="Arial"/>
          <w:sz w:val="28"/>
          <w:szCs w:val="28"/>
        </w:rPr>
        <w:t xml:space="preserve">* (page 283). La délimitation des espaces maritimes de chaque pays est prévue avec les </w:t>
      </w:r>
      <w:r w:rsidRPr="00FE629C">
        <w:rPr>
          <w:rFonts w:ascii="Arial" w:hAnsi="Arial"/>
          <w:b/>
          <w:bCs/>
          <w:sz w:val="28"/>
          <w:szCs w:val="28"/>
        </w:rPr>
        <w:t>ZEE</w:t>
      </w:r>
      <w:r w:rsidRPr="00FE629C">
        <w:rPr>
          <w:rFonts w:ascii="Arial" w:hAnsi="Arial"/>
          <w:sz w:val="28"/>
          <w:szCs w:val="28"/>
        </w:rPr>
        <w:t xml:space="preserve">* (page 280) mais il existe des </w:t>
      </w:r>
      <w:r w:rsidRPr="00FE629C">
        <w:rPr>
          <w:rFonts w:ascii="Arial" w:hAnsi="Arial"/>
          <w:sz w:val="28"/>
          <w:szCs w:val="28"/>
        </w:rPr>
        <w:lastRenderedPageBreak/>
        <w:t>contestations sur ces limites dans certaines régions comme en Mer de Chine ou dans l'Arctique entre plusieurs pays.</w:t>
      </w:r>
    </w:p>
    <w:p w14:paraId="68AA492E" w14:textId="77777777" w:rsidR="00982855" w:rsidRPr="00FE629C" w:rsidRDefault="00982855" w:rsidP="00FE629C">
      <w:pPr>
        <w:spacing w:line="360" w:lineRule="auto"/>
        <w:rPr>
          <w:rFonts w:ascii="Arial" w:hAnsi="Arial"/>
          <w:sz w:val="28"/>
          <w:szCs w:val="28"/>
        </w:rPr>
      </w:pPr>
    </w:p>
    <w:p w14:paraId="67C64AF7" w14:textId="0A79E76B" w:rsidR="00982855" w:rsidRPr="00FE629C" w:rsidRDefault="00FE629C" w:rsidP="00FE629C">
      <w:pPr>
        <w:spacing w:line="360" w:lineRule="auto"/>
        <w:rPr>
          <w:rFonts w:ascii="Arial" w:hAnsi="Arial"/>
          <w:color w:val="00B050"/>
          <w:sz w:val="28"/>
          <w:szCs w:val="28"/>
          <w:u w:val="single"/>
        </w:rPr>
      </w:pPr>
      <w:r w:rsidRPr="00FE629C">
        <w:rPr>
          <w:rFonts w:ascii="Arial" w:hAnsi="Arial"/>
          <w:color w:val="00B050"/>
          <w:sz w:val="28"/>
          <w:szCs w:val="28"/>
          <w:u w:val="single"/>
        </w:rPr>
        <w:t xml:space="preserve">3) </w:t>
      </w:r>
      <w:r w:rsidR="000D0FD9" w:rsidRPr="00FE629C">
        <w:rPr>
          <w:rFonts w:ascii="Arial" w:hAnsi="Arial"/>
          <w:color w:val="00B050"/>
          <w:sz w:val="28"/>
          <w:szCs w:val="28"/>
          <w:u w:val="single"/>
        </w:rPr>
        <w:t>Des espaces dégradés</w:t>
      </w:r>
    </w:p>
    <w:p w14:paraId="3D36DD17" w14:textId="77777777" w:rsidR="00982855" w:rsidRPr="00FE629C" w:rsidRDefault="00982855" w:rsidP="00FE629C">
      <w:pPr>
        <w:spacing w:line="360" w:lineRule="auto"/>
        <w:rPr>
          <w:rFonts w:ascii="Arial" w:hAnsi="Arial"/>
          <w:sz w:val="28"/>
          <w:szCs w:val="28"/>
          <w:u w:val="single"/>
        </w:rPr>
      </w:pPr>
    </w:p>
    <w:p w14:paraId="7CCCA2C1" w14:textId="77777777" w:rsidR="00982855" w:rsidRPr="00FE629C" w:rsidRDefault="000D0FD9" w:rsidP="00FE629C">
      <w:pPr>
        <w:spacing w:line="360" w:lineRule="auto"/>
        <w:rPr>
          <w:rFonts w:ascii="Arial" w:hAnsi="Arial"/>
          <w:sz w:val="28"/>
          <w:szCs w:val="28"/>
        </w:rPr>
      </w:pPr>
      <w:r w:rsidRPr="00FE629C">
        <w:rPr>
          <w:rFonts w:ascii="Arial" w:hAnsi="Arial"/>
          <w:sz w:val="28"/>
          <w:szCs w:val="28"/>
        </w:rPr>
        <w:t xml:space="preserve">Les océans participent de l'équilibre général de la planète et de la vie en tant que régulateur climatique grâce aux courants océaniques comme le Gulf Stream qui assure des hivers cléments en Europe de l'ouest ou encore comme réservoirs de </w:t>
      </w:r>
      <w:r w:rsidRPr="00FE629C">
        <w:rPr>
          <w:rFonts w:ascii="Arial" w:hAnsi="Arial"/>
          <w:b/>
          <w:bCs/>
          <w:sz w:val="28"/>
          <w:szCs w:val="28"/>
        </w:rPr>
        <w:t>biodiversité</w:t>
      </w:r>
      <w:r w:rsidRPr="00FE629C">
        <w:rPr>
          <w:rFonts w:ascii="Arial" w:hAnsi="Arial"/>
          <w:sz w:val="28"/>
          <w:szCs w:val="28"/>
        </w:rPr>
        <w:t>* (page 282).</w:t>
      </w:r>
    </w:p>
    <w:p w14:paraId="1EB2796B" w14:textId="2B181300" w:rsidR="00982855" w:rsidRDefault="000D0FD9" w:rsidP="00FE629C">
      <w:pPr>
        <w:spacing w:before="120" w:line="360" w:lineRule="auto"/>
        <w:rPr>
          <w:rFonts w:ascii="Arial" w:hAnsi="Arial"/>
          <w:sz w:val="28"/>
          <w:szCs w:val="28"/>
        </w:rPr>
      </w:pPr>
      <w:r w:rsidRPr="00FE629C">
        <w:rPr>
          <w:rFonts w:ascii="Arial" w:hAnsi="Arial"/>
          <w:sz w:val="28"/>
          <w:szCs w:val="28"/>
        </w:rPr>
        <w:t xml:space="preserve">Les activités humaines menacent ces équilibres par la pollution et la dégradation des mers et des côtes (le « 7ème continent » constitué de détritus surtout plastiques couvrent une part importante du Pacifique, phénomène des zones mortes où toute forme de vie a disparu, bateaux et </w:t>
      </w:r>
      <w:r w:rsidR="00FE629C" w:rsidRPr="00FE629C">
        <w:rPr>
          <w:rFonts w:ascii="Arial" w:hAnsi="Arial"/>
          <w:sz w:val="28"/>
          <w:szCs w:val="28"/>
        </w:rPr>
        <w:t>plateformes</w:t>
      </w:r>
      <w:r w:rsidRPr="00FE629C">
        <w:rPr>
          <w:rFonts w:ascii="Arial" w:hAnsi="Arial"/>
          <w:sz w:val="28"/>
          <w:szCs w:val="28"/>
        </w:rPr>
        <w:t xml:space="preserve"> offshore dégagent énormément de nuisances pour les espaces maritimes). Des pollutions accidentelles (dans le golfe du Mexique, en Europe ou en Mer de Chine)</w:t>
      </w:r>
      <w:r w:rsidR="00FE629C">
        <w:rPr>
          <w:rFonts w:ascii="Arial" w:hAnsi="Arial"/>
          <w:sz w:val="28"/>
          <w:szCs w:val="28"/>
        </w:rPr>
        <w:t xml:space="preserve"> </w:t>
      </w:r>
      <w:r w:rsidRPr="00FE629C">
        <w:rPr>
          <w:rFonts w:ascii="Arial" w:hAnsi="Arial"/>
          <w:sz w:val="28"/>
          <w:szCs w:val="28"/>
        </w:rPr>
        <w:t>comme les marées noires peuvent encore accentuer ces phénomènes.</w:t>
      </w:r>
      <w:r w:rsidRPr="00FE629C">
        <w:rPr>
          <w:rFonts w:ascii="Arial" w:hAnsi="Arial"/>
          <w:sz w:val="28"/>
          <w:szCs w:val="28"/>
        </w:rPr>
        <w:tab/>
      </w:r>
    </w:p>
    <w:p w14:paraId="1C645C45" w14:textId="77777777" w:rsidR="000D0FD9" w:rsidRPr="00E50144" w:rsidRDefault="000D0FD9" w:rsidP="000D0FD9">
      <w:pPr>
        <w:spacing w:line="360" w:lineRule="auto"/>
        <w:jc w:val="center"/>
        <w:rPr>
          <w:rFonts w:ascii="Arial" w:hAnsi="Arial"/>
          <w:sz w:val="32"/>
          <w:szCs w:val="32"/>
          <w:u w:val="single"/>
        </w:rPr>
      </w:pPr>
      <w:r w:rsidRPr="00E50144">
        <w:rPr>
          <w:rFonts w:ascii="Arial" w:hAnsi="Arial"/>
          <w:sz w:val="32"/>
          <w:szCs w:val="32"/>
          <w:u w:val="single"/>
        </w:rPr>
        <w:t>Définitions</w:t>
      </w:r>
    </w:p>
    <w:tbl>
      <w:tblPr>
        <w:tblStyle w:val="Grilledutableau"/>
        <w:tblW w:w="0" w:type="auto"/>
        <w:jc w:val="center"/>
        <w:tblLook w:val="04A0" w:firstRow="1" w:lastRow="0" w:firstColumn="1" w:lastColumn="0" w:noHBand="0" w:noVBand="1"/>
      </w:tblPr>
      <w:tblGrid>
        <w:gridCol w:w="3256"/>
        <w:gridCol w:w="6372"/>
      </w:tblGrid>
      <w:tr w:rsidR="000D0FD9" w14:paraId="5E044A8E" w14:textId="77777777" w:rsidTr="000D0FD9">
        <w:trPr>
          <w:trHeight w:val="737"/>
          <w:jc w:val="center"/>
        </w:trPr>
        <w:tc>
          <w:tcPr>
            <w:tcW w:w="3256" w:type="dxa"/>
            <w:vAlign w:val="center"/>
          </w:tcPr>
          <w:p w14:paraId="51349244" w14:textId="749FD58B" w:rsidR="000D0FD9" w:rsidRPr="000D0FD9" w:rsidRDefault="000D0FD9" w:rsidP="001B02C7">
            <w:pPr>
              <w:rPr>
                <w:rFonts w:ascii="Arial" w:hAnsi="Arial"/>
                <w:sz w:val="28"/>
                <w:szCs w:val="28"/>
              </w:rPr>
            </w:pPr>
            <w:r w:rsidRPr="000D0FD9">
              <w:rPr>
                <w:rFonts w:ascii="Arial" w:hAnsi="Arial"/>
                <w:sz w:val="28"/>
                <w:szCs w:val="28"/>
              </w:rPr>
              <w:t>Façades maritimes</w:t>
            </w:r>
          </w:p>
        </w:tc>
        <w:tc>
          <w:tcPr>
            <w:tcW w:w="6372" w:type="dxa"/>
            <w:vAlign w:val="center"/>
          </w:tcPr>
          <w:p w14:paraId="68DC1451" w14:textId="608D7637" w:rsidR="000D0FD9" w:rsidRPr="00887809" w:rsidRDefault="000D0FD9" w:rsidP="000D0FD9">
            <w:pPr>
              <w:rPr>
                <w:rFonts w:ascii="Arial" w:hAnsi="Arial"/>
              </w:rPr>
            </w:pPr>
            <w:r w:rsidRPr="000D0FD9">
              <w:rPr>
                <w:rFonts w:ascii="Arial" w:hAnsi="Arial"/>
              </w:rPr>
              <w:t>Région littorale formée</w:t>
            </w:r>
            <w:r>
              <w:rPr>
                <w:rFonts w:ascii="Arial" w:hAnsi="Arial"/>
              </w:rPr>
              <w:t xml:space="preserve"> </w:t>
            </w:r>
            <w:r w:rsidRPr="000D0FD9">
              <w:rPr>
                <w:rFonts w:ascii="Arial" w:hAnsi="Arial"/>
              </w:rPr>
              <w:t>de plusieurs grands ports</w:t>
            </w:r>
            <w:r>
              <w:rPr>
                <w:rFonts w:ascii="Arial" w:hAnsi="Arial"/>
              </w:rPr>
              <w:t xml:space="preserve"> </w:t>
            </w:r>
            <w:r w:rsidRPr="000D0FD9">
              <w:rPr>
                <w:rFonts w:ascii="Arial" w:hAnsi="Arial"/>
              </w:rPr>
              <w:t>proches.</w:t>
            </w:r>
          </w:p>
        </w:tc>
      </w:tr>
      <w:tr w:rsidR="000D0FD9" w14:paraId="13427B13" w14:textId="77777777" w:rsidTr="000D0FD9">
        <w:trPr>
          <w:trHeight w:val="737"/>
          <w:jc w:val="center"/>
        </w:trPr>
        <w:tc>
          <w:tcPr>
            <w:tcW w:w="3256" w:type="dxa"/>
            <w:vAlign w:val="center"/>
          </w:tcPr>
          <w:p w14:paraId="65AD0F56" w14:textId="5DB40521" w:rsidR="000D0FD9" w:rsidRPr="000D0FD9" w:rsidRDefault="000D0FD9" w:rsidP="001B02C7">
            <w:pPr>
              <w:rPr>
                <w:rFonts w:ascii="Arial" w:hAnsi="Arial"/>
                <w:sz w:val="28"/>
                <w:szCs w:val="28"/>
              </w:rPr>
            </w:pPr>
            <w:r w:rsidRPr="000D0FD9">
              <w:rPr>
                <w:rFonts w:ascii="Arial" w:hAnsi="Arial"/>
                <w:sz w:val="28"/>
                <w:szCs w:val="28"/>
              </w:rPr>
              <w:t>Conteneurisation</w:t>
            </w:r>
          </w:p>
        </w:tc>
        <w:tc>
          <w:tcPr>
            <w:tcW w:w="6372" w:type="dxa"/>
            <w:vAlign w:val="center"/>
          </w:tcPr>
          <w:p w14:paraId="3B3249B5" w14:textId="2C75A522" w:rsidR="000D0FD9" w:rsidRPr="001B6978" w:rsidRDefault="000D0FD9" w:rsidP="000D0FD9">
            <w:pPr>
              <w:rPr>
                <w:rFonts w:ascii="Arial" w:hAnsi="Arial"/>
              </w:rPr>
            </w:pPr>
            <w:r w:rsidRPr="000D0FD9">
              <w:rPr>
                <w:rFonts w:ascii="Arial" w:hAnsi="Arial"/>
              </w:rPr>
              <w:t>Fait de transporter</w:t>
            </w:r>
            <w:r>
              <w:rPr>
                <w:rFonts w:ascii="Arial" w:hAnsi="Arial"/>
              </w:rPr>
              <w:t xml:space="preserve"> </w:t>
            </w:r>
            <w:r w:rsidRPr="000D0FD9">
              <w:rPr>
                <w:rFonts w:ascii="Arial" w:hAnsi="Arial"/>
              </w:rPr>
              <w:t>des marchandises</w:t>
            </w:r>
            <w:r>
              <w:rPr>
                <w:rFonts w:ascii="Arial" w:hAnsi="Arial"/>
              </w:rPr>
              <w:t xml:space="preserve"> </w:t>
            </w:r>
            <w:r w:rsidRPr="000D0FD9">
              <w:rPr>
                <w:rFonts w:ascii="Arial" w:hAnsi="Arial"/>
              </w:rPr>
              <w:t>dans des conteneurs</w:t>
            </w:r>
          </w:p>
        </w:tc>
      </w:tr>
      <w:tr w:rsidR="000D0FD9" w14:paraId="05A5BB31" w14:textId="77777777" w:rsidTr="000D0FD9">
        <w:trPr>
          <w:trHeight w:val="737"/>
          <w:jc w:val="center"/>
        </w:trPr>
        <w:tc>
          <w:tcPr>
            <w:tcW w:w="3256" w:type="dxa"/>
            <w:vAlign w:val="center"/>
          </w:tcPr>
          <w:p w14:paraId="787844F7" w14:textId="5C91089B" w:rsidR="000D0FD9" w:rsidRPr="000D0FD9" w:rsidRDefault="000D0FD9" w:rsidP="001B02C7">
            <w:pPr>
              <w:rPr>
                <w:rFonts w:ascii="Arial" w:hAnsi="Arial"/>
                <w:sz w:val="28"/>
                <w:szCs w:val="28"/>
              </w:rPr>
            </w:pPr>
            <w:r w:rsidRPr="000D0FD9">
              <w:rPr>
                <w:rFonts w:ascii="Arial" w:hAnsi="Arial"/>
                <w:sz w:val="28"/>
                <w:szCs w:val="28"/>
              </w:rPr>
              <w:t>Ressources halieutiques</w:t>
            </w:r>
          </w:p>
        </w:tc>
        <w:tc>
          <w:tcPr>
            <w:tcW w:w="6372" w:type="dxa"/>
            <w:vAlign w:val="center"/>
          </w:tcPr>
          <w:p w14:paraId="38FAB95B" w14:textId="01F829BB" w:rsidR="000D0FD9" w:rsidRPr="00887809" w:rsidRDefault="000D0FD9" w:rsidP="001B02C7">
            <w:pPr>
              <w:rPr>
                <w:rFonts w:ascii="Arial" w:hAnsi="Arial"/>
              </w:rPr>
            </w:pPr>
            <w:r w:rsidRPr="000D0FD9">
              <w:rPr>
                <w:rFonts w:ascii="Arial" w:hAnsi="Arial"/>
              </w:rPr>
              <w:t>Ressources de la pêche</w:t>
            </w:r>
          </w:p>
        </w:tc>
      </w:tr>
      <w:tr w:rsidR="000D0FD9" w14:paraId="66EE3E3C" w14:textId="77777777" w:rsidTr="000D0FD9">
        <w:trPr>
          <w:trHeight w:val="737"/>
          <w:jc w:val="center"/>
        </w:trPr>
        <w:tc>
          <w:tcPr>
            <w:tcW w:w="3256" w:type="dxa"/>
            <w:vAlign w:val="center"/>
          </w:tcPr>
          <w:p w14:paraId="420B0631" w14:textId="350EF831" w:rsidR="000D0FD9" w:rsidRPr="000D0FD9" w:rsidRDefault="000D0FD9" w:rsidP="001B02C7">
            <w:pPr>
              <w:rPr>
                <w:rFonts w:ascii="Arial" w:hAnsi="Arial"/>
                <w:sz w:val="28"/>
                <w:szCs w:val="28"/>
              </w:rPr>
            </w:pPr>
            <w:r w:rsidRPr="000D0FD9">
              <w:rPr>
                <w:rFonts w:ascii="Arial" w:hAnsi="Arial"/>
                <w:sz w:val="28"/>
                <w:szCs w:val="28"/>
              </w:rPr>
              <w:t>Hydrocarbures offshore</w:t>
            </w:r>
          </w:p>
        </w:tc>
        <w:tc>
          <w:tcPr>
            <w:tcW w:w="6372" w:type="dxa"/>
            <w:vAlign w:val="center"/>
          </w:tcPr>
          <w:p w14:paraId="3BF952E7" w14:textId="1ACD3050" w:rsidR="000D0FD9" w:rsidRPr="00887809" w:rsidRDefault="000D0FD9" w:rsidP="001B02C7">
            <w:pPr>
              <w:rPr>
                <w:rFonts w:ascii="Arial" w:hAnsi="Arial"/>
              </w:rPr>
            </w:pPr>
            <w:r w:rsidRPr="000D0FD9">
              <w:rPr>
                <w:rFonts w:ascii="Arial" w:hAnsi="Arial"/>
              </w:rPr>
              <w:t>Pétrole ou gaz sous-marins</w:t>
            </w:r>
          </w:p>
        </w:tc>
      </w:tr>
      <w:tr w:rsidR="000D0FD9" w14:paraId="2C175ADC" w14:textId="77777777" w:rsidTr="000D0FD9">
        <w:trPr>
          <w:trHeight w:val="737"/>
          <w:jc w:val="center"/>
        </w:trPr>
        <w:tc>
          <w:tcPr>
            <w:tcW w:w="3256" w:type="dxa"/>
            <w:vAlign w:val="center"/>
          </w:tcPr>
          <w:p w14:paraId="5CD6673A" w14:textId="0A5350D6" w:rsidR="000D0FD9" w:rsidRPr="000D0FD9" w:rsidRDefault="000D0FD9" w:rsidP="000D0FD9">
            <w:pPr>
              <w:rPr>
                <w:rFonts w:ascii="Arial" w:hAnsi="Arial"/>
                <w:sz w:val="28"/>
                <w:szCs w:val="28"/>
              </w:rPr>
            </w:pPr>
            <w:r w:rsidRPr="000D0FD9">
              <w:rPr>
                <w:rFonts w:ascii="Arial" w:hAnsi="Arial"/>
                <w:sz w:val="28"/>
                <w:szCs w:val="28"/>
              </w:rPr>
              <w:t>ZEE</w:t>
            </w:r>
            <w:r>
              <w:rPr>
                <w:rFonts w:ascii="Arial" w:hAnsi="Arial"/>
                <w:sz w:val="28"/>
                <w:szCs w:val="28"/>
              </w:rPr>
              <w:t xml:space="preserve"> (</w:t>
            </w:r>
            <w:r w:rsidRPr="000D0FD9">
              <w:rPr>
                <w:rFonts w:ascii="Arial" w:hAnsi="Arial"/>
              </w:rPr>
              <w:t>Zone économique</w:t>
            </w:r>
            <w:r>
              <w:rPr>
                <w:rFonts w:ascii="Arial" w:hAnsi="Arial"/>
              </w:rPr>
              <w:t xml:space="preserve"> </w:t>
            </w:r>
            <w:r w:rsidRPr="000D0FD9">
              <w:rPr>
                <w:rFonts w:ascii="Arial" w:hAnsi="Arial"/>
              </w:rPr>
              <w:t>exclusive</w:t>
            </w:r>
            <w:r>
              <w:rPr>
                <w:rFonts w:ascii="Arial" w:hAnsi="Arial"/>
              </w:rPr>
              <w:t>)</w:t>
            </w:r>
          </w:p>
        </w:tc>
        <w:tc>
          <w:tcPr>
            <w:tcW w:w="6372" w:type="dxa"/>
            <w:vAlign w:val="center"/>
          </w:tcPr>
          <w:p w14:paraId="2842F756" w14:textId="0D01FCB3" w:rsidR="000D0FD9" w:rsidRPr="00887809" w:rsidRDefault="000D0FD9" w:rsidP="000D0FD9">
            <w:pPr>
              <w:rPr>
                <w:rFonts w:ascii="Arial" w:hAnsi="Arial"/>
              </w:rPr>
            </w:pPr>
            <w:r w:rsidRPr="000D0FD9">
              <w:rPr>
                <w:rFonts w:ascii="Arial" w:hAnsi="Arial"/>
              </w:rPr>
              <w:t>Zone maritime dans laquelle</w:t>
            </w:r>
            <w:r>
              <w:rPr>
                <w:rFonts w:ascii="Arial" w:hAnsi="Arial"/>
              </w:rPr>
              <w:t xml:space="preserve"> </w:t>
            </w:r>
            <w:r w:rsidRPr="000D0FD9">
              <w:rPr>
                <w:rFonts w:ascii="Arial" w:hAnsi="Arial"/>
              </w:rPr>
              <w:t>un État a le droit d’exploiter</w:t>
            </w:r>
            <w:r>
              <w:rPr>
                <w:rFonts w:ascii="Arial" w:hAnsi="Arial"/>
              </w:rPr>
              <w:t xml:space="preserve"> </w:t>
            </w:r>
            <w:r w:rsidRPr="000D0FD9">
              <w:rPr>
                <w:rFonts w:ascii="Arial" w:hAnsi="Arial"/>
              </w:rPr>
              <w:t>les ressources maritimes</w:t>
            </w:r>
            <w:r>
              <w:rPr>
                <w:rFonts w:ascii="Arial" w:hAnsi="Arial"/>
              </w:rPr>
              <w:t xml:space="preserve"> </w:t>
            </w:r>
            <w:r w:rsidRPr="000D0FD9">
              <w:rPr>
                <w:rFonts w:ascii="Arial" w:hAnsi="Arial"/>
              </w:rPr>
              <w:t>et marines.</w:t>
            </w:r>
          </w:p>
        </w:tc>
      </w:tr>
      <w:tr w:rsidR="000D0FD9" w14:paraId="777FCCEE" w14:textId="77777777" w:rsidTr="000D0FD9">
        <w:trPr>
          <w:trHeight w:val="737"/>
          <w:jc w:val="center"/>
        </w:trPr>
        <w:tc>
          <w:tcPr>
            <w:tcW w:w="3256" w:type="dxa"/>
            <w:vAlign w:val="center"/>
          </w:tcPr>
          <w:p w14:paraId="170581BE" w14:textId="0CD94ECA" w:rsidR="000D0FD9" w:rsidRPr="000D0FD9" w:rsidRDefault="000D0FD9" w:rsidP="001B02C7">
            <w:pPr>
              <w:rPr>
                <w:rFonts w:ascii="Arial" w:hAnsi="Arial"/>
                <w:sz w:val="28"/>
                <w:szCs w:val="28"/>
              </w:rPr>
            </w:pPr>
            <w:r w:rsidRPr="000D0FD9">
              <w:rPr>
                <w:rFonts w:ascii="Arial" w:hAnsi="Arial"/>
                <w:sz w:val="28"/>
                <w:szCs w:val="28"/>
              </w:rPr>
              <w:t>Biodiversité</w:t>
            </w:r>
          </w:p>
        </w:tc>
        <w:tc>
          <w:tcPr>
            <w:tcW w:w="6372" w:type="dxa"/>
            <w:vAlign w:val="center"/>
          </w:tcPr>
          <w:p w14:paraId="494F0501" w14:textId="17ECE694" w:rsidR="000D0FD9" w:rsidRPr="00887809" w:rsidRDefault="000D0FD9" w:rsidP="001B02C7">
            <w:pPr>
              <w:rPr>
                <w:rFonts w:ascii="Arial" w:hAnsi="Arial"/>
              </w:rPr>
            </w:pPr>
            <w:r w:rsidRPr="000D0FD9">
              <w:rPr>
                <w:rFonts w:ascii="Arial" w:hAnsi="Arial"/>
              </w:rPr>
              <w:t>Diversité du vivant</w:t>
            </w:r>
          </w:p>
        </w:tc>
      </w:tr>
    </w:tbl>
    <w:p w14:paraId="41AC0629" w14:textId="189EBA78" w:rsidR="00FE629C" w:rsidRPr="00FE629C" w:rsidRDefault="00FE629C" w:rsidP="000D0FD9">
      <w:pPr>
        <w:spacing w:line="360" w:lineRule="auto"/>
        <w:rPr>
          <w:rFonts w:ascii="Arial" w:hAnsi="Arial"/>
          <w:sz w:val="28"/>
          <w:szCs w:val="28"/>
        </w:rPr>
      </w:pPr>
    </w:p>
    <w:sectPr w:rsidR="00FE629C" w:rsidRPr="00FE629C">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82855"/>
    <w:rsid w:val="000D0FD9"/>
    <w:rsid w:val="004D05BA"/>
    <w:rsid w:val="00982855"/>
    <w:rsid w:val="00FE62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ED73"/>
  <w15:docId w15:val="{EF3AAB4F-F675-426B-8179-6C35E837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table" w:styleId="Grilledutableau">
    <w:name w:val="Table Grid"/>
    <w:basedOn w:val="TableauNormal"/>
    <w:uiPriority w:val="39"/>
    <w:rsid w:val="00FE6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610</Words>
  <Characters>3360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Ulis Collège</cp:lastModifiedBy>
  <cp:revision>2</cp:revision>
  <dcterms:created xsi:type="dcterms:W3CDTF">2025-02-26T10:15:00Z</dcterms:created>
  <dcterms:modified xsi:type="dcterms:W3CDTF">2025-02-26T10:33:00Z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2018-12-27T16:15:07Z</dcterms:created>
  <dc:creator/>
  <dc:description/>
  <dc:language>fr-FR</dc:language>
  <cp:lastModifiedBy/>
  <dcterms:modified xsi:type="dcterms:W3CDTF">2022-05-06T08:59:10Z</dcterms:modified>
  <cp:revision>2</cp:revision>
  <dc:subject/>
  <dc:title/>
</cp:coreProperties>
</file>