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7E5FDD69" w:rsidR="003B5188" w:rsidRDefault="00C20E99">
      <w:pPr>
        <w:jc w:val="center"/>
        <w:rPr>
          <w:rFonts w:ascii="Arial" w:eastAsia="Arial" w:hAnsi="Arial" w:cs="Arial"/>
          <w:color w:val="FF0000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 xml:space="preserve">Chapitre </w:t>
      </w:r>
      <w:r w:rsidR="00A31A35">
        <w:rPr>
          <w:rFonts w:ascii="Arial" w:eastAsia="Arial" w:hAnsi="Arial" w:cs="Arial"/>
          <w:color w:val="FF0000"/>
          <w:sz w:val="36"/>
          <w:szCs w:val="36"/>
        </w:rPr>
        <w:t>1</w:t>
      </w:r>
      <w:r w:rsidR="00DE7FB7">
        <w:rPr>
          <w:rFonts w:ascii="Arial" w:eastAsia="Arial" w:hAnsi="Arial" w:cs="Arial"/>
          <w:color w:val="FF0000"/>
          <w:sz w:val="36"/>
          <w:szCs w:val="36"/>
        </w:rPr>
        <w:t>3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 : </w:t>
      </w:r>
      <w:r w:rsidR="00A31A35">
        <w:rPr>
          <w:rFonts w:ascii="Arial" w:eastAsia="Arial" w:hAnsi="Arial" w:cs="Arial"/>
          <w:color w:val="FF0000"/>
          <w:sz w:val="36"/>
          <w:szCs w:val="36"/>
        </w:rPr>
        <w:t>Le théorème de Thalès</w:t>
      </w:r>
      <w:r w:rsidR="0029324D">
        <w:rPr>
          <w:rFonts w:ascii="Arial" w:eastAsia="Arial" w:hAnsi="Arial" w:cs="Arial"/>
          <w:color w:val="FF0000"/>
          <w:sz w:val="36"/>
          <w:szCs w:val="36"/>
        </w:rPr>
        <w:t xml:space="preserve"> 2</w:t>
      </w:r>
    </w:p>
    <w:p w14:paraId="127F6192" w14:textId="04051777" w:rsidR="003B5188" w:rsidRDefault="00C20E99" w:rsidP="00A229E3">
      <w:pPr>
        <w:spacing w:before="480" w:after="36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>I</w:t>
      </w:r>
      <w:r w:rsidR="00A229E3">
        <w:rPr>
          <w:rFonts w:ascii="Arial" w:eastAsia="Arial" w:hAnsi="Arial" w:cs="Arial"/>
          <w:color w:val="00B050"/>
          <w:sz w:val="32"/>
          <w:szCs w:val="32"/>
        </w:rPr>
        <w:t>I</w:t>
      </w:r>
      <w:r>
        <w:rPr>
          <w:rFonts w:ascii="Arial" w:eastAsia="Arial" w:hAnsi="Arial" w:cs="Arial"/>
          <w:color w:val="00B050"/>
          <w:sz w:val="32"/>
          <w:szCs w:val="32"/>
        </w:rPr>
        <w:t xml:space="preserve">. </w:t>
      </w:r>
      <w:r w:rsidR="00A229E3">
        <w:rPr>
          <w:rFonts w:ascii="Arial" w:eastAsia="Arial" w:hAnsi="Arial" w:cs="Arial"/>
          <w:color w:val="00B050"/>
          <w:sz w:val="32"/>
          <w:szCs w:val="32"/>
        </w:rPr>
        <w:t>Montrer que deux droites sont (ou ne sont pas) parallèles</w:t>
      </w:r>
    </w:p>
    <w:p w14:paraId="22DAC802" w14:textId="653ED146" w:rsidR="00965A73" w:rsidRDefault="00A229E3" w:rsidP="00EE0E7F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A229E3">
        <w:rPr>
          <w:rFonts w:ascii="Arial" w:eastAsia="Arial" w:hAnsi="Arial" w:cs="Arial"/>
          <w:sz w:val="28"/>
          <w:szCs w:val="28"/>
        </w:rPr>
        <w:drawing>
          <wp:inline distT="0" distB="0" distL="0" distR="0" wp14:anchorId="35EF47CB" wp14:editId="6A8E970F">
            <wp:extent cx="2410566" cy="3302000"/>
            <wp:effectExtent l="0" t="0" r="8890" b="0"/>
            <wp:docPr id="20313794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794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5997" cy="33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94CD" w14:textId="4E4CE24F" w:rsidR="00A229E3" w:rsidRDefault="00A229E3" w:rsidP="00A229E3">
      <w:pPr>
        <w:spacing w:before="24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 xml:space="preserve">Propriété : </w:t>
      </w:r>
      <w:r w:rsidRPr="00A229E3">
        <w:rPr>
          <w:rFonts w:ascii="Arial" w:eastAsia="Arial" w:hAnsi="Arial" w:cs="Arial"/>
          <w:color w:val="EE0000"/>
          <w:sz w:val="28"/>
          <w:szCs w:val="28"/>
        </w:rPr>
        <w:t>(réciproque du théorème de Thalès)</w:t>
      </w:r>
    </w:p>
    <w:p w14:paraId="7B36E1DC" w14:textId="5EE49996" w:rsidR="00A229E3" w:rsidRDefault="00A229E3" w:rsidP="00965A73">
      <w:pPr>
        <w:spacing w:after="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Soient (d) et (d’) deux droites sécantes en A.</w:t>
      </w:r>
    </w:p>
    <w:p w14:paraId="4923653D" w14:textId="42F58FA9" w:rsidR="00A229E3" w:rsidRDefault="00A229E3" w:rsidP="00965A73">
      <w:pPr>
        <w:spacing w:after="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Soient B et M deux points de la droite (d) distincts de A.</w:t>
      </w:r>
    </w:p>
    <w:p w14:paraId="32781EA8" w14:textId="621EC6BE" w:rsidR="00A229E3" w:rsidRDefault="00A229E3" w:rsidP="00965A73">
      <w:pPr>
        <w:spacing w:after="0" w:line="36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>
        <w:rPr>
          <w:rFonts w:ascii="Arial" w:eastAsia="Arial" w:hAnsi="Arial" w:cs="Arial"/>
          <w:color w:val="000000" w:themeColor="text1"/>
          <w:sz w:val="28"/>
          <w:szCs w:val="28"/>
        </w:rPr>
        <w:t>Soient C et N deux points de la droite (d’) distincts de A.</w:t>
      </w:r>
    </w:p>
    <w:p w14:paraId="574803F3" w14:textId="6DD1E293" w:rsidR="00A5488C" w:rsidRPr="004513D7" w:rsidRDefault="00EE0E7F" w:rsidP="00965A73">
      <w:pPr>
        <w:spacing w:after="0" w:line="360" w:lineRule="auto"/>
        <w:rPr>
          <w:rFonts w:ascii="Arial" w:eastAsia="Arial" w:hAnsi="Arial" w:cs="Arial"/>
          <w:iCs/>
          <w:color w:val="EE0000"/>
          <w:sz w:val="28"/>
          <w:szCs w:val="28"/>
        </w:rPr>
      </w:pPr>
      <w:r w:rsidRPr="004513D7">
        <w:rPr>
          <w:rFonts w:ascii="Arial" w:eastAsia="Arial" w:hAnsi="Arial" w:cs="Arial"/>
          <w:color w:val="EE0000"/>
          <w:sz w:val="28"/>
          <w:szCs w:val="28"/>
        </w:rPr>
        <w:t xml:space="preserve">Si </w:t>
      </w:r>
      <m:oMath>
        <m:f>
          <m:fPr>
            <m:ctrlPr>
              <w:rPr>
                <w:rFonts w:ascii="Cambria Math" w:eastAsia="Arial" w:hAnsi="Cambria Math" w:cs="Arial"/>
                <w:iCs/>
                <w:color w:val="EE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28"/>
                <w:szCs w:val="28"/>
              </w:rPr>
              <m:t>AM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28"/>
                <w:szCs w:val="28"/>
              </w:rPr>
              <m:t>AB</m:t>
            </m:r>
          </m:den>
        </m:f>
        <m:r>
          <m:rPr>
            <m:sty m:val="p"/>
          </m:rPr>
          <w:rPr>
            <w:rFonts w:ascii="Cambria Math" w:eastAsia="Arial" w:hAnsi="Cambria Math" w:cs="Arial"/>
            <w:color w:val="EE0000"/>
            <w:sz w:val="28"/>
            <w:szCs w:val="28"/>
          </w:rPr>
          <m:t>=</m:t>
        </m:r>
        <m:f>
          <m:fPr>
            <m:ctrlPr>
              <w:rPr>
                <w:rFonts w:ascii="Cambria Math" w:eastAsia="Arial" w:hAnsi="Cambria Math" w:cs="Arial"/>
                <w:iCs/>
                <w:color w:val="EE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28"/>
                <w:szCs w:val="28"/>
              </w:rPr>
              <m:t>AN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color w:val="EE0000"/>
                <w:sz w:val="28"/>
                <w:szCs w:val="28"/>
              </w:rPr>
              <m:t>AC</m:t>
            </m:r>
          </m:den>
        </m:f>
      </m:oMath>
    </w:p>
    <w:p w14:paraId="74FF4664" w14:textId="07C7A33A" w:rsidR="00A229E3" w:rsidRPr="004513D7" w:rsidRDefault="004513D7" w:rsidP="00965A73">
      <w:pPr>
        <w:spacing w:after="0" w:line="360" w:lineRule="auto"/>
        <w:rPr>
          <w:rFonts w:ascii="Arial" w:eastAsia="Arial" w:hAnsi="Arial" w:cs="Arial"/>
          <w:color w:val="EE0000"/>
          <w:sz w:val="28"/>
          <w:szCs w:val="28"/>
        </w:rPr>
      </w:pPr>
      <w:proofErr w:type="gramStart"/>
      <w:r w:rsidRPr="004513D7">
        <w:rPr>
          <w:rFonts w:ascii="Arial" w:eastAsia="Arial" w:hAnsi="Arial" w:cs="Arial"/>
          <w:color w:val="EE0000"/>
          <w:sz w:val="28"/>
          <w:szCs w:val="28"/>
        </w:rPr>
        <w:t>et</w:t>
      </w:r>
      <w:proofErr w:type="gramEnd"/>
      <w:r w:rsidRPr="004513D7">
        <w:rPr>
          <w:rFonts w:ascii="Arial" w:eastAsia="Arial" w:hAnsi="Arial" w:cs="Arial"/>
          <w:color w:val="EE0000"/>
          <w:sz w:val="28"/>
          <w:szCs w:val="28"/>
        </w:rPr>
        <w:t xml:space="preserve"> </w:t>
      </w:r>
      <w:r w:rsidRPr="004513D7">
        <w:rPr>
          <w:rFonts w:ascii="Arial" w:eastAsia="Arial" w:hAnsi="Arial" w:cs="Arial"/>
          <w:color w:val="0070C0"/>
          <w:sz w:val="28"/>
          <w:szCs w:val="28"/>
          <w:u w:val="single"/>
        </w:rPr>
        <w:t>si</w:t>
      </w:r>
      <w:r w:rsidRPr="004513D7">
        <w:rPr>
          <w:rFonts w:ascii="Arial" w:eastAsia="Arial" w:hAnsi="Arial" w:cs="Arial"/>
          <w:color w:val="EE0000"/>
          <w:sz w:val="28"/>
          <w:szCs w:val="28"/>
        </w:rPr>
        <w:t xml:space="preserve"> les points A, M et B sont alignés </w:t>
      </w:r>
      <w:proofErr w:type="spellStart"/>
      <w:r w:rsidRPr="004513D7">
        <w:rPr>
          <w:rFonts w:ascii="Arial" w:eastAsia="Arial" w:hAnsi="Arial" w:cs="Arial"/>
          <w:color w:val="EE0000"/>
          <w:sz w:val="28"/>
          <w:szCs w:val="28"/>
        </w:rPr>
        <w:t>danqs</w:t>
      </w:r>
      <w:proofErr w:type="spellEnd"/>
      <w:r w:rsidRPr="004513D7">
        <w:rPr>
          <w:rFonts w:ascii="Arial" w:eastAsia="Arial" w:hAnsi="Arial" w:cs="Arial"/>
          <w:color w:val="EE0000"/>
          <w:sz w:val="28"/>
          <w:szCs w:val="28"/>
        </w:rPr>
        <w:t xml:space="preserve"> le même ordre que les points A, N et C,</w:t>
      </w:r>
    </w:p>
    <w:p w14:paraId="39904A25" w14:textId="5C57C7CB" w:rsidR="004513D7" w:rsidRPr="004513D7" w:rsidRDefault="004513D7" w:rsidP="00965A73">
      <w:pPr>
        <w:spacing w:after="0" w:line="360" w:lineRule="auto"/>
        <w:rPr>
          <w:rFonts w:ascii="Arial" w:eastAsia="Arial" w:hAnsi="Arial" w:cs="Arial"/>
          <w:color w:val="EE0000"/>
          <w:sz w:val="28"/>
          <w:szCs w:val="28"/>
        </w:rPr>
      </w:pPr>
      <w:proofErr w:type="gramStart"/>
      <w:r w:rsidRPr="004513D7">
        <w:rPr>
          <w:rFonts w:ascii="Arial" w:eastAsia="Arial" w:hAnsi="Arial" w:cs="Arial"/>
          <w:color w:val="0070C0"/>
          <w:sz w:val="28"/>
          <w:szCs w:val="28"/>
          <w:u w:val="single"/>
        </w:rPr>
        <w:t>alors</w:t>
      </w:r>
      <w:proofErr w:type="gramEnd"/>
      <w:r w:rsidRPr="004513D7">
        <w:rPr>
          <w:rFonts w:ascii="Arial" w:eastAsia="Arial" w:hAnsi="Arial" w:cs="Arial"/>
          <w:color w:val="EE0000"/>
          <w:sz w:val="28"/>
          <w:szCs w:val="28"/>
        </w:rPr>
        <w:t xml:space="preserve"> les droites (MN) et (BC) sont parallèles.</w:t>
      </w:r>
    </w:p>
    <w:p w14:paraId="2EDE316E" w14:textId="1504A5EE" w:rsidR="004513D7" w:rsidRPr="007D1984" w:rsidRDefault="004513D7" w:rsidP="004513D7">
      <w:pPr>
        <w:spacing w:before="360"/>
        <w:rPr>
          <w:rFonts w:ascii="Arial" w:hAnsi="Arial" w:cs="Arial"/>
          <w:color w:val="4472C4" w:themeColor="accent1"/>
          <w:sz w:val="28"/>
          <w:szCs w:val="28"/>
        </w:rPr>
      </w:pPr>
      <w:r w:rsidRPr="007D1984">
        <w:rPr>
          <w:rFonts w:ascii="Arial" w:hAnsi="Arial" w:cs="Arial"/>
          <w:color w:val="4472C4" w:themeColor="accent1"/>
          <w:sz w:val="28"/>
          <w:szCs w:val="28"/>
        </w:rPr>
        <w:t>1) Exemple</w:t>
      </w:r>
      <w:r w:rsidR="007D1984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7D1984" w:rsidRPr="007D1984">
        <w:rPr>
          <w:rFonts w:ascii="Arial" w:hAnsi="Arial" w:cs="Arial"/>
          <w:color w:val="4472C4" w:themeColor="accent1"/>
          <w:sz w:val="28"/>
          <w:szCs w:val="28"/>
        </w:rPr>
        <w:t>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6345"/>
      </w:tblGrid>
      <w:tr w:rsidR="004513D7" w14:paraId="6A36BDED" w14:textId="77777777" w:rsidTr="004513D7">
        <w:tc>
          <w:tcPr>
            <w:tcW w:w="3397" w:type="dxa"/>
            <w:vAlign w:val="center"/>
          </w:tcPr>
          <w:p w14:paraId="01E49C57" w14:textId="2C5A89A2" w:rsidR="004513D7" w:rsidRDefault="004513D7" w:rsidP="004513D7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13D7">
              <w:rPr>
                <w:rFonts w:ascii="Arial" w:hAnsi="Arial" w:cs="Arial"/>
                <w:sz w:val="28"/>
                <w:szCs w:val="28"/>
              </w:rPr>
              <w:drawing>
                <wp:inline distT="0" distB="0" distL="0" distR="0" wp14:anchorId="285EE817" wp14:editId="669AF6C6">
                  <wp:extent cx="1993900" cy="1087898"/>
                  <wp:effectExtent l="0" t="0" r="6350" b="0"/>
                  <wp:docPr id="10531716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17163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036" cy="1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14:paraId="02A93596" w14:textId="77777777" w:rsidR="004513D7" w:rsidRDefault="004513D7" w:rsidP="004513D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AE = 6cm ; EB = 7cm ; DE = 4cm ; EC = 10,5cm</w:t>
            </w:r>
          </w:p>
          <w:p w14:paraId="3BF6A50A" w14:textId="77777777" w:rsidR="004513D7" w:rsidRDefault="004513D7" w:rsidP="004513D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4E559A" w14:textId="7AF4A919" w:rsidR="004513D7" w:rsidRDefault="004513D7" w:rsidP="004513D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Les droites (AD) et (BC) sont-elles parallèles ?</w:t>
            </w:r>
          </w:p>
        </w:tc>
      </w:tr>
    </w:tbl>
    <w:p w14:paraId="62C3C114" w14:textId="49ACE561" w:rsidR="004513D7" w:rsidRPr="004513D7" w:rsidRDefault="004513D7" w:rsidP="004513D7">
      <w:pPr>
        <w:spacing w:before="360"/>
        <w:rPr>
          <w:rFonts w:ascii="Arial" w:hAnsi="Arial" w:cs="Arial"/>
          <w:b/>
          <w:bCs/>
          <w:sz w:val="28"/>
          <w:szCs w:val="28"/>
        </w:rPr>
      </w:pPr>
      <w:r w:rsidRPr="004513D7">
        <w:rPr>
          <w:rFonts w:ascii="Arial" w:hAnsi="Arial" w:cs="Arial"/>
          <w:b/>
          <w:bCs/>
          <w:sz w:val="28"/>
          <w:szCs w:val="28"/>
        </w:rPr>
        <w:lastRenderedPageBreak/>
        <w:t>Rédaction type :</w:t>
      </w:r>
    </w:p>
    <w:p w14:paraId="5FCD1AAF" w14:textId="7C675BFC" w:rsidR="004513D7" w:rsidRDefault="004513D7" w:rsidP="004513D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droites (BD) et (AC) sont sécantes en E.</w:t>
      </w:r>
    </w:p>
    <w:p w14:paraId="76A5B26B" w14:textId="40E65B5A" w:rsidR="004513D7" w:rsidRPr="004513D7" w:rsidRDefault="004513D7" w:rsidP="004513D7">
      <w:pPr>
        <w:spacing w:after="0" w:line="360" w:lineRule="auto"/>
        <w:rPr>
          <w:rFonts w:ascii="Arial" w:eastAsia="Arial" w:hAnsi="Arial" w:cs="Arial"/>
          <w:iCs/>
          <w:sz w:val="28"/>
          <w:szCs w:val="28"/>
        </w:rPr>
      </w:pPr>
      <w:r w:rsidRPr="004513D7">
        <w:rPr>
          <w:rFonts w:ascii="Arial" w:hAnsi="Arial" w:cs="Arial"/>
          <w:sz w:val="28"/>
          <w:szCs w:val="28"/>
        </w:rPr>
        <w:sym w:font="Wingdings" w:char="F09F"/>
      </w:r>
      <w:r w:rsidRPr="004513D7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EA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E</m:t>
            </m:r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C</m:t>
            </m:r>
          </m:den>
        </m:f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10,5</m:t>
            </m:r>
          </m:den>
        </m:f>
      </m:oMath>
      <w:r>
        <w:rPr>
          <w:rFonts w:ascii="Arial" w:hAnsi="Arial" w:cs="Arial"/>
          <w:i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7</m:t>
            </m:r>
          </m:den>
        </m:f>
      </m:oMath>
    </w:p>
    <w:p w14:paraId="0055C5CF" w14:textId="01BDB4AE" w:rsidR="004513D7" w:rsidRPr="004513D7" w:rsidRDefault="004513D7" w:rsidP="004513D7">
      <w:pPr>
        <w:spacing w:after="0" w:line="360" w:lineRule="auto"/>
        <w:jc w:val="both"/>
        <w:rPr>
          <w:rFonts w:ascii="Arial" w:eastAsia="Arial" w:hAnsi="Arial" w:cs="Arial"/>
          <w:iCs/>
          <w:sz w:val="28"/>
          <w:szCs w:val="28"/>
        </w:rPr>
      </w:pP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E</m:t>
            </m:r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E</m:t>
            </m:r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B</m:t>
            </m:r>
          </m:den>
        </m:f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=</m:t>
        </m:r>
      </m:oMath>
      <w:r>
        <w:rPr>
          <w:rFonts w:ascii="Arial" w:hAnsi="Arial" w:cs="Arial"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7</m:t>
            </m:r>
          </m:den>
        </m:f>
      </m:oMath>
    </w:p>
    <w:p w14:paraId="7A6A6C24" w14:textId="79892610" w:rsidR="007D1984" w:rsidRPr="004513D7" w:rsidRDefault="007D1984" w:rsidP="007D1984">
      <w:pPr>
        <w:spacing w:after="0" w:line="360" w:lineRule="auto"/>
        <w:rPr>
          <w:rFonts w:ascii="Arial" w:eastAsia="Arial" w:hAnsi="Arial" w:cs="Arial"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Donc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EA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E</m:t>
            </m:r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C</m:t>
            </m:r>
          </m:den>
        </m:f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ED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EB</m:t>
            </m:r>
          </m:den>
        </m:f>
      </m:oMath>
      <w:r>
        <w:rPr>
          <w:rFonts w:ascii="Arial" w:hAnsi="Arial" w:cs="Arial"/>
          <w:iCs/>
          <w:sz w:val="28"/>
          <w:szCs w:val="28"/>
        </w:rPr>
        <w:t xml:space="preserve"> </w:t>
      </w:r>
      <w:r>
        <w:rPr>
          <w:rFonts w:ascii="Arial" w:hAnsi="Arial" w:cs="Arial"/>
          <w:iCs/>
          <w:sz w:val="28"/>
          <w:szCs w:val="28"/>
        </w:rPr>
        <w:tab/>
      </w:r>
      <w:r w:rsidRPr="007D1984">
        <w:rPr>
          <w:rFonts w:ascii="Arial" w:hAnsi="Arial" w:cs="Arial"/>
          <w:iCs/>
          <w:color w:val="EE0000"/>
          <w:sz w:val="28"/>
          <w:szCs w:val="28"/>
        </w:rPr>
        <w:t>L’égalité de Thalès est vérifiée</w:t>
      </w:r>
      <w:r>
        <w:rPr>
          <w:rFonts w:ascii="Arial" w:hAnsi="Arial" w:cs="Arial"/>
          <w:iCs/>
          <w:sz w:val="28"/>
          <w:szCs w:val="28"/>
        </w:rPr>
        <w:t>.</w:t>
      </w:r>
    </w:p>
    <w:p w14:paraId="661E3EB4" w14:textId="67E35E94" w:rsidR="004513D7" w:rsidRDefault="007D1984" w:rsidP="004513D7">
      <w:pPr>
        <w:rPr>
          <w:rFonts w:ascii="Arial" w:hAnsi="Arial" w:cs="Arial"/>
          <w:sz w:val="28"/>
          <w:szCs w:val="28"/>
        </w:rPr>
      </w:pPr>
      <w:r w:rsidRPr="004513D7">
        <w:rPr>
          <w:rFonts w:ascii="Arial" w:hAnsi="Arial" w:cs="Arial"/>
          <w:sz w:val="28"/>
          <w:szCs w:val="28"/>
        </w:rPr>
        <w:sym w:font="Wingdings" w:char="F09F"/>
      </w:r>
      <w:r>
        <w:rPr>
          <w:rFonts w:ascii="Arial" w:hAnsi="Arial" w:cs="Arial"/>
          <w:sz w:val="28"/>
          <w:szCs w:val="28"/>
        </w:rPr>
        <w:t xml:space="preserve"> Les points A, E et C sont alignés dans le même ordre que les points D, E et B.</w:t>
      </w:r>
    </w:p>
    <w:p w14:paraId="3AF1D80C" w14:textId="0DF67FC3" w:rsidR="007D1984" w:rsidRDefault="007D1984" w:rsidP="004513D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Donc les droites (AD) et (BC) sont parallèles.</w:t>
      </w:r>
    </w:p>
    <w:p w14:paraId="374C991C" w14:textId="19A61F1F" w:rsidR="007D1984" w:rsidRPr="007D1984" w:rsidRDefault="007D1984" w:rsidP="007D1984">
      <w:pPr>
        <w:spacing w:before="360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>2</w:t>
      </w:r>
      <w:r w:rsidRPr="007D1984">
        <w:rPr>
          <w:rFonts w:ascii="Arial" w:hAnsi="Arial" w:cs="Arial"/>
          <w:color w:val="4472C4" w:themeColor="accent1"/>
          <w:sz w:val="28"/>
          <w:szCs w:val="28"/>
        </w:rPr>
        <w:t>) Exemple</w:t>
      </w:r>
      <w:r>
        <w:rPr>
          <w:rFonts w:ascii="Arial" w:hAnsi="Arial" w:cs="Arial"/>
          <w:color w:val="4472C4" w:themeColor="accent1"/>
          <w:sz w:val="28"/>
          <w:szCs w:val="28"/>
        </w:rPr>
        <w:t xml:space="preserve">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5778"/>
      </w:tblGrid>
      <w:tr w:rsidR="007D1984" w14:paraId="700EEC61" w14:textId="77777777" w:rsidTr="007D1984">
        <w:tc>
          <w:tcPr>
            <w:tcW w:w="3964" w:type="dxa"/>
            <w:vAlign w:val="center"/>
          </w:tcPr>
          <w:p w14:paraId="57902CCC" w14:textId="6679C0F1" w:rsidR="007D1984" w:rsidRDefault="007D1984" w:rsidP="007D1984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1984">
              <w:rPr>
                <w:rFonts w:ascii="Arial" w:hAnsi="Arial" w:cs="Arial"/>
                <w:sz w:val="28"/>
                <w:szCs w:val="28"/>
              </w:rPr>
              <w:drawing>
                <wp:inline distT="0" distB="0" distL="0" distR="0" wp14:anchorId="67EBD416" wp14:editId="13B6A8D1">
                  <wp:extent cx="2238236" cy="2362200"/>
                  <wp:effectExtent l="0" t="0" r="0" b="0"/>
                  <wp:docPr id="11991483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14830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986" cy="236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2B32392D" w14:textId="77777777" w:rsidR="007D1984" w:rsidRDefault="007D1984" w:rsidP="004513D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DE=3cm ; ER=2,4cm ; DF=2,5cm ; DS=4cm</w:t>
            </w:r>
          </w:p>
          <w:p w14:paraId="5D409363" w14:textId="77777777" w:rsidR="007D1984" w:rsidRDefault="007D1984" w:rsidP="004513D7">
            <w:pPr>
              <w:rPr>
                <w:rFonts w:ascii="Arial" w:hAnsi="Arial" w:cs="Arial"/>
                <w:sz w:val="28"/>
                <w:szCs w:val="28"/>
              </w:rPr>
            </w:pPr>
          </w:p>
          <w:p w14:paraId="511364CD" w14:textId="6BB15AD5" w:rsidR="007D1984" w:rsidRDefault="007D1984" w:rsidP="004513D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Les droites (RS) et (EF) sont-elles parallèles ?</w:t>
            </w:r>
          </w:p>
        </w:tc>
      </w:tr>
    </w:tbl>
    <w:p w14:paraId="2619C63A" w14:textId="77777777" w:rsidR="007D1984" w:rsidRPr="004513D7" w:rsidRDefault="007D1984" w:rsidP="007D1984">
      <w:pPr>
        <w:spacing w:before="360"/>
        <w:rPr>
          <w:rFonts w:ascii="Arial" w:hAnsi="Arial" w:cs="Arial"/>
          <w:b/>
          <w:bCs/>
          <w:sz w:val="28"/>
          <w:szCs w:val="28"/>
        </w:rPr>
      </w:pPr>
      <w:r w:rsidRPr="004513D7">
        <w:rPr>
          <w:rFonts w:ascii="Arial" w:hAnsi="Arial" w:cs="Arial"/>
          <w:b/>
          <w:bCs/>
          <w:sz w:val="28"/>
          <w:szCs w:val="28"/>
        </w:rPr>
        <w:t>Rédaction type :</w:t>
      </w:r>
    </w:p>
    <w:p w14:paraId="45D66F65" w14:textId="3C2059BB" w:rsidR="007D1984" w:rsidRDefault="007D1984" w:rsidP="007D19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droites (</w:t>
      </w:r>
      <w:r>
        <w:rPr>
          <w:rFonts w:ascii="Arial" w:hAnsi="Arial" w:cs="Arial"/>
          <w:sz w:val="28"/>
          <w:szCs w:val="28"/>
        </w:rPr>
        <w:t>RE</w:t>
      </w:r>
      <w:r>
        <w:rPr>
          <w:rFonts w:ascii="Arial" w:hAnsi="Arial" w:cs="Arial"/>
          <w:sz w:val="28"/>
          <w:szCs w:val="28"/>
        </w:rPr>
        <w:t>) et (</w:t>
      </w:r>
      <w:r>
        <w:rPr>
          <w:rFonts w:ascii="Arial" w:hAnsi="Arial" w:cs="Arial"/>
          <w:sz w:val="28"/>
          <w:szCs w:val="28"/>
        </w:rPr>
        <w:t>SF</w:t>
      </w:r>
      <w:r>
        <w:rPr>
          <w:rFonts w:ascii="Arial" w:hAnsi="Arial" w:cs="Arial"/>
          <w:sz w:val="28"/>
          <w:szCs w:val="28"/>
        </w:rPr>
        <w:t xml:space="preserve">) sont sécantes en </w:t>
      </w:r>
      <w:r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.</w:t>
      </w:r>
    </w:p>
    <w:p w14:paraId="4E7C44BD" w14:textId="0E8174E9" w:rsidR="007D1984" w:rsidRPr="004513D7" w:rsidRDefault="007D1984" w:rsidP="007D1984">
      <w:pPr>
        <w:spacing w:after="0" w:line="360" w:lineRule="auto"/>
        <w:rPr>
          <w:rFonts w:ascii="Arial" w:eastAsia="Arial" w:hAnsi="Arial" w:cs="Arial"/>
          <w:iCs/>
          <w:sz w:val="28"/>
          <w:szCs w:val="28"/>
        </w:rPr>
      </w:pPr>
      <w:r w:rsidRPr="004513D7">
        <w:rPr>
          <w:rFonts w:ascii="Arial" w:hAnsi="Arial" w:cs="Arial"/>
          <w:sz w:val="28"/>
          <w:szCs w:val="28"/>
        </w:rPr>
        <w:sym w:font="Wingdings" w:char="F09F"/>
      </w:r>
      <w:r w:rsidRPr="004513D7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DF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DS</m:t>
            </m:r>
          </m:den>
        </m:f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  <w:i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8</m:t>
            </m:r>
          </m:den>
        </m:f>
      </m:oMath>
    </w:p>
    <w:p w14:paraId="1065F8B4" w14:textId="5680851E" w:rsidR="007D1984" w:rsidRPr="004513D7" w:rsidRDefault="007D1984" w:rsidP="007D1984">
      <w:pPr>
        <w:spacing w:after="0" w:line="360" w:lineRule="auto"/>
        <w:jc w:val="both"/>
        <w:rPr>
          <w:rFonts w:ascii="Arial" w:eastAsia="Arial" w:hAnsi="Arial" w:cs="Arial"/>
          <w:iCs/>
          <w:sz w:val="28"/>
          <w:szCs w:val="28"/>
        </w:rPr>
      </w:pP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DE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DR</m:t>
            </m:r>
          </m:den>
        </m:f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=</m:t>
        </m:r>
      </m:oMath>
      <w:r>
        <w:rPr>
          <w:rFonts w:ascii="Arial" w:hAnsi="Arial" w:cs="Arial"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5,4</m:t>
            </m:r>
          </m:den>
        </m:f>
      </m:oMath>
      <w:r>
        <w:rPr>
          <w:rFonts w:ascii="Arial" w:hAnsi="Arial" w:cs="Arial"/>
          <w:iCs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=</m:t>
        </m:r>
      </m:oMath>
      <w:r>
        <w:rPr>
          <w:rFonts w:ascii="Arial" w:hAnsi="Arial" w:cs="Arial"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9</m:t>
            </m:r>
          </m:den>
        </m:f>
      </m:oMath>
    </w:p>
    <w:p w14:paraId="3302D667" w14:textId="6ECD9F36" w:rsidR="007D1984" w:rsidRPr="004513D7" w:rsidRDefault="007D1984" w:rsidP="007D1984">
      <w:pPr>
        <w:spacing w:after="0" w:line="360" w:lineRule="auto"/>
        <w:rPr>
          <w:rFonts w:ascii="Arial" w:eastAsia="Arial" w:hAnsi="Arial" w:cs="Arial"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Donc </w:t>
      </w:r>
      <m:oMath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DE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DR</m:t>
            </m:r>
          </m:den>
        </m:f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≠</m:t>
        </m:r>
        <m:f>
          <m:fPr>
            <m:ctrlPr>
              <w:rPr>
                <w:rFonts w:ascii="Cambria Math" w:eastAsia="Arial" w:hAnsi="Cambria Math" w:cs="Arial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DF</m:t>
            </m:r>
          </m:num>
          <m:den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8"/>
              </w:rPr>
              <m:t>DS</m:t>
            </m:r>
          </m:den>
        </m:f>
      </m:oMath>
      <w:r>
        <w:rPr>
          <w:rFonts w:ascii="Arial" w:hAnsi="Arial" w:cs="Arial"/>
          <w:iCs/>
          <w:sz w:val="28"/>
          <w:szCs w:val="28"/>
        </w:rPr>
        <w:t xml:space="preserve"> </w:t>
      </w:r>
      <w:r>
        <w:rPr>
          <w:rFonts w:ascii="Arial" w:hAnsi="Arial" w:cs="Arial"/>
          <w:iCs/>
          <w:sz w:val="28"/>
          <w:szCs w:val="28"/>
        </w:rPr>
        <w:tab/>
      </w:r>
      <w:r w:rsidRPr="007D1984">
        <w:rPr>
          <w:rFonts w:ascii="Arial" w:hAnsi="Arial" w:cs="Arial"/>
          <w:iCs/>
          <w:color w:val="EE0000"/>
          <w:sz w:val="28"/>
          <w:szCs w:val="28"/>
        </w:rPr>
        <w:t xml:space="preserve">L’égalité de Thalès </w:t>
      </w:r>
      <w:r>
        <w:rPr>
          <w:rFonts w:ascii="Arial" w:hAnsi="Arial" w:cs="Arial"/>
          <w:iCs/>
          <w:color w:val="EE0000"/>
          <w:sz w:val="28"/>
          <w:szCs w:val="28"/>
        </w:rPr>
        <w:t>n’</w:t>
      </w:r>
      <w:r w:rsidRPr="007D1984">
        <w:rPr>
          <w:rFonts w:ascii="Arial" w:hAnsi="Arial" w:cs="Arial"/>
          <w:iCs/>
          <w:color w:val="EE0000"/>
          <w:sz w:val="28"/>
          <w:szCs w:val="28"/>
        </w:rPr>
        <w:t xml:space="preserve">est </w:t>
      </w:r>
      <w:r>
        <w:rPr>
          <w:rFonts w:ascii="Arial" w:hAnsi="Arial" w:cs="Arial"/>
          <w:iCs/>
          <w:color w:val="EE0000"/>
          <w:sz w:val="28"/>
          <w:szCs w:val="28"/>
        </w:rPr>
        <w:t xml:space="preserve">pas </w:t>
      </w:r>
      <w:r w:rsidRPr="007D1984">
        <w:rPr>
          <w:rFonts w:ascii="Arial" w:hAnsi="Arial" w:cs="Arial"/>
          <w:iCs/>
          <w:color w:val="EE0000"/>
          <w:sz w:val="28"/>
          <w:szCs w:val="28"/>
        </w:rPr>
        <w:t>vérifiée</w:t>
      </w:r>
      <w:r>
        <w:rPr>
          <w:rFonts w:ascii="Arial" w:hAnsi="Arial" w:cs="Arial"/>
          <w:iCs/>
          <w:sz w:val="28"/>
          <w:szCs w:val="28"/>
        </w:rPr>
        <w:t>.</w:t>
      </w:r>
    </w:p>
    <w:p w14:paraId="7257CF97" w14:textId="4AA677B2" w:rsidR="007D1984" w:rsidRDefault="007D1984" w:rsidP="007D19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Donc les droites (</w:t>
      </w:r>
      <w:r>
        <w:rPr>
          <w:rFonts w:ascii="Arial" w:hAnsi="Arial" w:cs="Arial"/>
          <w:sz w:val="28"/>
          <w:szCs w:val="28"/>
        </w:rPr>
        <w:t>RS</w:t>
      </w:r>
      <w:r>
        <w:rPr>
          <w:rFonts w:ascii="Arial" w:hAnsi="Arial" w:cs="Arial"/>
          <w:sz w:val="28"/>
          <w:szCs w:val="28"/>
        </w:rPr>
        <w:t>) et (</w:t>
      </w:r>
      <w:r>
        <w:rPr>
          <w:rFonts w:ascii="Arial" w:hAnsi="Arial" w:cs="Arial"/>
          <w:sz w:val="28"/>
          <w:szCs w:val="28"/>
        </w:rPr>
        <w:t>EF</w:t>
      </w:r>
      <w:r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ne </w:t>
      </w:r>
      <w:r>
        <w:rPr>
          <w:rFonts w:ascii="Arial" w:hAnsi="Arial" w:cs="Arial"/>
          <w:sz w:val="28"/>
          <w:szCs w:val="28"/>
        </w:rPr>
        <w:t xml:space="preserve">sont </w:t>
      </w:r>
      <w:r>
        <w:rPr>
          <w:rFonts w:ascii="Arial" w:hAnsi="Arial" w:cs="Arial"/>
          <w:sz w:val="28"/>
          <w:szCs w:val="28"/>
        </w:rPr>
        <w:t xml:space="preserve">pas </w:t>
      </w:r>
      <w:r>
        <w:rPr>
          <w:rFonts w:ascii="Arial" w:hAnsi="Arial" w:cs="Arial"/>
          <w:sz w:val="28"/>
          <w:szCs w:val="28"/>
        </w:rPr>
        <w:t>parallèles.</w:t>
      </w:r>
    </w:p>
    <w:p w14:paraId="08BAB0D5" w14:textId="77777777" w:rsidR="007D1984" w:rsidRDefault="007D1984" w:rsidP="004513D7">
      <w:pPr>
        <w:rPr>
          <w:rFonts w:ascii="Arial" w:hAnsi="Arial" w:cs="Arial"/>
          <w:sz w:val="28"/>
          <w:szCs w:val="28"/>
        </w:rPr>
      </w:pPr>
    </w:p>
    <w:p w14:paraId="1B521717" w14:textId="77777777" w:rsidR="007D1984" w:rsidRPr="004513D7" w:rsidRDefault="007D1984" w:rsidP="004513D7">
      <w:pPr>
        <w:rPr>
          <w:rFonts w:ascii="Arial" w:hAnsi="Arial" w:cs="Arial"/>
          <w:sz w:val="28"/>
          <w:szCs w:val="28"/>
        </w:rPr>
      </w:pPr>
    </w:p>
    <w:sectPr w:rsidR="007D1984" w:rsidRPr="004513D7" w:rsidSect="001F7AF8">
      <w:pgSz w:w="11906" w:h="16838"/>
      <w:pgMar w:top="1077" w:right="1077" w:bottom="107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875D54-B421-417C-B603-4EA6BE0578AD}"/>
    <w:embedBold r:id="rId2" w:fontKey="{E32C4DEA-C921-4705-B292-61B11DB0BD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C5505F-916B-49D2-B7F9-4474F8A5FBAF}"/>
    <w:embedItalic r:id="rId4" w:fontKey="{AC4CD17D-ED76-4AFB-BE3A-89EA0A0672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AA145F-5D57-486C-9668-83D2A80300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89CCA70-07A0-4D82-92E3-8699376330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1F7AF8"/>
    <w:rsid w:val="00204AC1"/>
    <w:rsid w:val="0029324D"/>
    <w:rsid w:val="002A49DF"/>
    <w:rsid w:val="00384BC7"/>
    <w:rsid w:val="003B5188"/>
    <w:rsid w:val="00425E56"/>
    <w:rsid w:val="004513D7"/>
    <w:rsid w:val="0045250C"/>
    <w:rsid w:val="00570424"/>
    <w:rsid w:val="005B5914"/>
    <w:rsid w:val="006F2658"/>
    <w:rsid w:val="00772D90"/>
    <w:rsid w:val="00773F39"/>
    <w:rsid w:val="007D1984"/>
    <w:rsid w:val="00883F7C"/>
    <w:rsid w:val="008D235D"/>
    <w:rsid w:val="00965A73"/>
    <w:rsid w:val="009B080A"/>
    <w:rsid w:val="00A229E3"/>
    <w:rsid w:val="00A31A35"/>
    <w:rsid w:val="00A5488C"/>
    <w:rsid w:val="00AC70B5"/>
    <w:rsid w:val="00AE7926"/>
    <w:rsid w:val="00B02C4A"/>
    <w:rsid w:val="00B3710E"/>
    <w:rsid w:val="00B4032C"/>
    <w:rsid w:val="00B816FD"/>
    <w:rsid w:val="00C20E99"/>
    <w:rsid w:val="00CE3ABF"/>
    <w:rsid w:val="00DE7FB7"/>
    <w:rsid w:val="00EE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98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Ulis Collège</cp:lastModifiedBy>
  <cp:revision>3</cp:revision>
  <cp:lastPrinted>2025-08-22T07:33:00Z</cp:lastPrinted>
  <dcterms:created xsi:type="dcterms:W3CDTF">2026-01-04T14:36:00Z</dcterms:created>
  <dcterms:modified xsi:type="dcterms:W3CDTF">2026-01-04T15:03:00Z</dcterms:modified>
</cp:coreProperties>
</file>