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64F9" w14:textId="77777777" w:rsidR="006D1EE5" w:rsidRPr="00250D10" w:rsidRDefault="006D1EE5" w:rsidP="006D1EE5">
      <w:pPr>
        <w:pStyle w:val="ThemeSVT"/>
      </w:pPr>
      <w:r w:rsidRPr="00250D10">
        <w:t>Thème : Le corps humain et la santé</w:t>
      </w:r>
    </w:p>
    <w:p w14:paraId="04AE7456" w14:textId="77777777" w:rsidR="006D1EE5" w:rsidRPr="00250D10" w:rsidRDefault="006D1EE5" w:rsidP="006D1EE5">
      <w:pPr>
        <w:pStyle w:val="ChapSVT"/>
        <w:rPr>
          <w:shd w:val="clear" w:color="auto" w:fill="auto"/>
        </w:rPr>
      </w:pPr>
      <w:r w:rsidRPr="00250D10">
        <w:rPr>
          <w:shd w:val="clear" w:color="auto" w:fill="auto"/>
        </w:rPr>
        <w:t>Chapitre 1 : Le monde microbien et notre organisme (p206)</w:t>
      </w:r>
    </w:p>
    <w:p w14:paraId="33B1AC7C" w14:textId="77777777" w:rsidR="006D1EE5" w:rsidRPr="00250D10" w:rsidRDefault="006D1EE5" w:rsidP="006D1EE5">
      <w:pPr>
        <w:pStyle w:val="Partie1SVT"/>
      </w:pPr>
      <w:r>
        <w:t xml:space="preserve">1) </w:t>
      </w:r>
      <w:r w:rsidRPr="00250D10">
        <w:t>Les micro-organismes peuvent-ils nous protéger ? (</w:t>
      </w:r>
      <w:proofErr w:type="gramStart"/>
      <w:r w:rsidRPr="00250D10">
        <w:t>p</w:t>
      </w:r>
      <w:proofErr w:type="gramEnd"/>
      <w:r w:rsidRPr="00250D10">
        <w:t>208)</w:t>
      </w:r>
    </w:p>
    <w:p w14:paraId="4232CF16" w14:textId="77777777" w:rsidR="006D1EE5" w:rsidRPr="00250D10" w:rsidRDefault="006D1EE5" w:rsidP="006D1EE5">
      <w:pPr>
        <w:spacing w:line="360" w:lineRule="auto"/>
      </w:pPr>
      <w:r w:rsidRPr="00250D10">
        <w:t>La peau, le vagin et l'intestin abritent de nombreuses bactéries. Tous ces micro-organismes vivant avec nous constituent notre microbiote.</w:t>
      </w:r>
    </w:p>
    <w:p w14:paraId="323F681E" w14:textId="77777777" w:rsidR="006D1EE5" w:rsidRPr="00250D10" w:rsidRDefault="006D1EE5" w:rsidP="006D1EE5">
      <w:r w:rsidRPr="00250D10">
        <w:t>°</w:t>
      </w:r>
    </w:p>
    <w:tbl>
      <w:tblPr>
        <w:tblW w:w="3838" w:type="pct"/>
        <w:jc w:val="center"/>
        <w:tblLayout w:type="fixed"/>
        <w:tblCellMar>
          <w:top w:w="55" w:type="dxa"/>
          <w:left w:w="55" w:type="dxa"/>
          <w:bottom w:w="55" w:type="dxa"/>
          <w:right w:w="55" w:type="dxa"/>
        </w:tblCellMar>
        <w:tblLook w:val="04A0" w:firstRow="1" w:lastRow="0" w:firstColumn="1" w:lastColumn="0" w:noHBand="0" w:noVBand="1"/>
      </w:tblPr>
      <w:tblGrid>
        <w:gridCol w:w="2607"/>
        <w:gridCol w:w="4874"/>
      </w:tblGrid>
      <w:tr w:rsidR="006D1EE5" w:rsidRPr="00250D10" w14:paraId="232F4920" w14:textId="77777777" w:rsidTr="009038D5">
        <w:trPr>
          <w:jc w:val="center"/>
        </w:trPr>
        <w:tc>
          <w:tcPr>
            <w:tcW w:w="2607" w:type="dxa"/>
            <w:tcBorders>
              <w:top w:val="single" w:sz="2" w:space="0" w:color="000000"/>
              <w:left w:val="single" w:sz="2" w:space="0" w:color="000000"/>
              <w:bottom w:val="single" w:sz="2" w:space="0" w:color="000000"/>
            </w:tcBorders>
            <w:vAlign w:val="center"/>
          </w:tcPr>
          <w:p w14:paraId="458A1AAB" w14:textId="77777777" w:rsidR="006D1EE5" w:rsidRPr="003757E5" w:rsidRDefault="006D1EE5" w:rsidP="003757E5">
            <w:pPr>
              <w:pStyle w:val="Contenudetableau"/>
              <w:jc w:val="center"/>
              <w:rPr>
                <w:rFonts w:cs="Arial"/>
                <w:b/>
                <w:bCs/>
              </w:rPr>
            </w:pPr>
            <w:r w:rsidRPr="003757E5">
              <w:rPr>
                <w:rFonts w:cs="Arial"/>
                <w:b/>
                <w:bCs/>
              </w:rPr>
              <w:t>Organes</w:t>
            </w:r>
          </w:p>
        </w:tc>
        <w:tc>
          <w:tcPr>
            <w:tcW w:w="4874" w:type="dxa"/>
            <w:tcBorders>
              <w:top w:val="single" w:sz="2" w:space="0" w:color="000000"/>
              <w:left w:val="single" w:sz="2" w:space="0" w:color="000000"/>
              <w:bottom w:val="single" w:sz="2" w:space="0" w:color="000000"/>
              <w:right w:val="single" w:sz="2" w:space="0" w:color="000000"/>
            </w:tcBorders>
            <w:vAlign w:val="center"/>
          </w:tcPr>
          <w:p w14:paraId="5E2DEECE" w14:textId="77777777" w:rsidR="006D1EE5" w:rsidRPr="003757E5" w:rsidRDefault="006D1EE5" w:rsidP="003757E5">
            <w:pPr>
              <w:pStyle w:val="Contenudetableau"/>
              <w:jc w:val="center"/>
              <w:rPr>
                <w:rFonts w:cs="Arial"/>
                <w:b/>
                <w:bCs/>
              </w:rPr>
            </w:pPr>
            <w:r w:rsidRPr="003757E5">
              <w:rPr>
                <w:rFonts w:cs="Arial"/>
                <w:b/>
                <w:bCs/>
              </w:rPr>
              <w:t>Effets bénéfiques des micro-organismes</w:t>
            </w:r>
          </w:p>
        </w:tc>
      </w:tr>
      <w:tr w:rsidR="006D1EE5" w:rsidRPr="00250D10" w14:paraId="11E97924" w14:textId="77777777" w:rsidTr="009038D5">
        <w:trPr>
          <w:jc w:val="center"/>
        </w:trPr>
        <w:tc>
          <w:tcPr>
            <w:tcW w:w="2607" w:type="dxa"/>
            <w:tcBorders>
              <w:left w:val="single" w:sz="2" w:space="0" w:color="000000"/>
              <w:bottom w:val="single" w:sz="2" w:space="0" w:color="000000"/>
            </w:tcBorders>
            <w:vAlign w:val="center"/>
          </w:tcPr>
          <w:p w14:paraId="681526DE" w14:textId="77777777" w:rsidR="006D1EE5" w:rsidRPr="009038D5" w:rsidRDefault="006D1EE5" w:rsidP="009038D5">
            <w:pPr>
              <w:pStyle w:val="Contenudetableau"/>
              <w:jc w:val="center"/>
              <w:rPr>
                <w:rFonts w:cs="Arial"/>
                <w:sz w:val="24"/>
                <w:szCs w:val="24"/>
              </w:rPr>
            </w:pPr>
            <w:r w:rsidRPr="009038D5">
              <w:rPr>
                <w:rFonts w:cs="Arial"/>
                <w:sz w:val="24"/>
                <w:szCs w:val="24"/>
              </w:rPr>
              <w:t>Peau</w:t>
            </w:r>
          </w:p>
        </w:tc>
        <w:tc>
          <w:tcPr>
            <w:tcW w:w="4874" w:type="dxa"/>
            <w:tcBorders>
              <w:left w:val="single" w:sz="2" w:space="0" w:color="000000"/>
              <w:bottom w:val="single" w:sz="2" w:space="0" w:color="000000"/>
              <w:right w:val="single" w:sz="2" w:space="0" w:color="000000"/>
            </w:tcBorders>
            <w:vAlign w:val="center"/>
          </w:tcPr>
          <w:p w14:paraId="0361E48F" w14:textId="77777777" w:rsidR="006D1EE5" w:rsidRPr="009038D5" w:rsidRDefault="006D1EE5" w:rsidP="009038D5">
            <w:pPr>
              <w:pStyle w:val="Contenudetableau"/>
              <w:rPr>
                <w:rFonts w:cs="Arial"/>
                <w:sz w:val="24"/>
                <w:szCs w:val="24"/>
              </w:rPr>
            </w:pPr>
            <w:r w:rsidRPr="009038D5">
              <w:rPr>
                <w:rFonts w:cs="Arial"/>
                <w:sz w:val="24"/>
                <w:szCs w:val="24"/>
              </w:rPr>
              <w:t>Produisent des substances toxiques pour les bactéries pathogènes et des levures.</w:t>
            </w:r>
          </w:p>
          <w:p w14:paraId="5D89FE31" w14:textId="77777777" w:rsidR="006D1EE5" w:rsidRPr="009038D5" w:rsidRDefault="006D1EE5" w:rsidP="009038D5">
            <w:pPr>
              <w:pStyle w:val="Contenudetableau"/>
              <w:rPr>
                <w:rFonts w:cs="Arial"/>
                <w:sz w:val="24"/>
                <w:szCs w:val="24"/>
              </w:rPr>
            </w:pPr>
            <w:r w:rsidRPr="009038D5">
              <w:rPr>
                <w:rFonts w:cs="Arial"/>
                <w:sz w:val="24"/>
                <w:szCs w:val="24"/>
              </w:rPr>
              <w:t>Elles occupent l'espace et donc empêchent les autres de s'installer.</w:t>
            </w:r>
          </w:p>
        </w:tc>
      </w:tr>
      <w:tr w:rsidR="006D1EE5" w:rsidRPr="00250D10" w14:paraId="5A22CAF8" w14:textId="77777777" w:rsidTr="009038D5">
        <w:trPr>
          <w:jc w:val="center"/>
        </w:trPr>
        <w:tc>
          <w:tcPr>
            <w:tcW w:w="2607" w:type="dxa"/>
            <w:tcBorders>
              <w:left w:val="single" w:sz="2" w:space="0" w:color="000000"/>
              <w:bottom w:val="single" w:sz="2" w:space="0" w:color="000000"/>
            </w:tcBorders>
            <w:vAlign w:val="center"/>
          </w:tcPr>
          <w:p w14:paraId="44D91DAA" w14:textId="77777777" w:rsidR="006D1EE5" w:rsidRPr="009038D5" w:rsidRDefault="006D1EE5" w:rsidP="009038D5">
            <w:pPr>
              <w:pStyle w:val="Contenudetableau"/>
              <w:jc w:val="center"/>
              <w:rPr>
                <w:rFonts w:cs="Arial"/>
                <w:sz w:val="24"/>
                <w:szCs w:val="24"/>
              </w:rPr>
            </w:pPr>
            <w:proofErr w:type="gramStart"/>
            <w:r w:rsidRPr="009038D5">
              <w:rPr>
                <w:rFonts w:cs="Arial"/>
                <w:sz w:val="24"/>
                <w:szCs w:val="24"/>
              </w:rPr>
              <w:t>vagin</w:t>
            </w:r>
            <w:proofErr w:type="gramEnd"/>
          </w:p>
        </w:tc>
        <w:tc>
          <w:tcPr>
            <w:tcW w:w="4874" w:type="dxa"/>
            <w:tcBorders>
              <w:left w:val="single" w:sz="2" w:space="0" w:color="000000"/>
              <w:bottom w:val="single" w:sz="2" w:space="0" w:color="000000"/>
              <w:right w:val="single" w:sz="2" w:space="0" w:color="000000"/>
            </w:tcBorders>
            <w:vAlign w:val="center"/>
          </w:tcPr>
          <w:p w14:paraId="5853D674" w14:textId="77777777" w:rsidR="006D1EE5" w:rsidRPr="009038D5" w:rsidRDefault="006D1EE5" w:rsidP="009038D5">
            <w:pPr>
              <w:pStyle w:val="Contenudetableau"/>
              <w:rPr>
                <w:rFonts w:cs="Arial"/>
                <w:sz w:val="24"/>
                <w:szCs w:val="24"/>
              </w:rPr>
            </w:pPr>
            <w:r w:rsidRPr="009038D5">
              <w:rPr>
                <w:rFonts w:cs="Arial"/>
                <w:sz w:val="24"/>
                <w:szCs w:val="24"/>
              </w:rPr>
              <w:t>Protection vis-à-vis des levures (mycoses)</w:t>
            </w:r>
          </w:p>
          <w:p w14:paraId="2356F5DC" w14:textId="77777777" w:rsidR="006D1EE5" w:rsidRPr="009038D5" w:rsidRDefault="006D1EE5" w:rsidP="009038D5">
            <w:pPr>
              <w:pStyle w:val="Contenudetableau"/>
              <w:rPr>
                <w:rFonts w:cs="Arial"/>
                <w:sz w:val="24"/>
                <w:szCs w:val="24"/>
              </w:rPr>
            </w:pPr>
          </w:p>
        </w:tc>
      </w:tr>
      <w:tr w:rsidR="006D1EE5" w:rsidRPr="00250D10" w14:paraId="0A175686" w14:textId="77777777" w:rsidTr="009038D5">
        <w:trPr>
          <w:jc w:val="center"/>
        </w:trPr>
        <w:tc>
          <w:tcPr>
            <w:tcW w:w="2607" w:type="dxa"/>
            <w:tcBorders>
              <w:left w:val="single" w:sz="2" w:space="0" w:color="000000"/>
              <w:bottom w:val="single" w:sz="2" w:space="0" w:color="000000"/>
            </w:tcBorders>
            <w:vAlign w:val="center"/>
          </w:tcPr>
          <w:p w14:paraId="03D161F7" w14:textId="2345D0D0" w:rsidR="006D1EE5" w:rsidRPr="009038D5" w:rsidRDefault="006D1EE5" w:rsidP="009038D5">
            <w:pPr>
              <w:pStyle w:val="Contenudetableau"/>
              <w:jc w:val="center"/>
              <w:rPr>
                <w:rFonts w:cs="Arial"/>
                <w:sz w:val="24"/>
                <w:szCs w:val="24"/>
              </w:rPr>
            </w:pPr>
            <w:r w:rsidRPr="009038D5">
              <w:rPr>
                <w:rFonts w:cs="Arial"/>
                <w:sz w:val="24"/>
                <w:szCs w:val="24"/>
              </w:rPr>
              <w:t>Intestin</w:t>
            </w:r>
          </w:p>
        </w:tc>
        <w:tc>
          <w:tcPr>
            <w:tcW w:w="4874" w:type="dxa"/>
            <w:tcBorders>
              <w:left w:val="single" w:sz="2" w:space="0" w:color="000000"/>
              <w:bottom w:val="single" w:sz="2" w:space="0" w:color="000000"/>
              <w:right w:val="single" w:sz="2" w:space="0" w:color="000000"/>
            </w:tcBorders>
            <w:vAlign w:val="center"/>
          </w:tcPr>
          <w:p w14:paraId="12A7FA5A" w14:textId="77777777" w:rsidR="006D1EE5" w:rsidRPr="009038D5" w:rsidRDefault="006D1EE5" w:rsidP="009038D5">
            <w:pPr>
              <w:pStyle w:val="Contenudetableau"/>
              <w:rPr>
                <w:rFonts w:cs="Arial"/>
                <w:sz w:val="24"/>
                <w:szCs w:val="24"/>
              </w:rPr>
            </w:pPr>
            <w:r w:rsidRPr="009038D5">
              <w:rPr>
                <w:rFonts w:cs="Arial"/>
                <w:sz w:val="24"/>
                <w:szCs w:val="24"/>
              </w:rPr>
              <w:t>Facilitent la digestion, rendent le système immunitaire plus performant, fabriquent de l'acide contre les bactéries pathogènes</w:t>
            </w:r>
          </w:p>
          <w:p w14:paraId="513C1C52" w14:textId="77777777" w:rsidR="006D1EE5" w:rsidRPr="009038D5" w:rsidRDefault="006D1EE5" w:rsidP="009038D5">
            <w:pPr>
              <w:pStyle w:val="Contenudetableau"/>
              <w:rPr>
                <w:rFonts w:cs="Arial"/>
                <w:sz w:val="24"/>
                <w:szCs w:val="24"/>
              </w:rPr>
            </w:pPr>
          </w:p>
        </w:tc>
      </w:tr>
    </w:tbl>
    <w:p w14:paraId="3C5F1943" w14:textId="77777777" w:rsidR="006D1EE5" w:rsidRPr="00250D10" w:rsidRDefault="006D1EE5" w:rsidP="006D1EE5">
      <w:pPr>
        <w:pStyle w:val="Partie1SVT"/>
      </w:pPr>
      <w:r>
        <w:t xml:space="preserve">2) </w:t>
      </w:r>
      <w:r w:rsidRPr="00250D10">
        <w:t>Comment notre corps repère-t-il un micro-organisme pathogène ? (</w:t>
      </w:r>
      <w:proofErr w:type="gramStart"/>
      <w:r w:rsidRPr="00250D10">
        <w:t>p</w:t>
      </w:r>
      <w:proofErr w:type="gramEnd"/>
      <w:r w:rsidRPr="00250D10">
        <w:t xml:space="preserve"> 210-211)</w:t>
      </w:r>
    </w:p>
    <w:p w14:paraId="2758FD3A" w14:textId="77777777" w:rsidR="006D1EE5" w:rsidRPr="00250D10" w:rsidRDefault="006D1EE5" w:rsidP="006D1EE5">
      <w:pPr>
        <w:spacing w:line="360" w:lineRule="auto"/>
      </w:pPr>
      <w:r w:rsidRPr="00250D10">
        <w:t>° Signes de l'inflammation : Rougeur, chaleur, gonflement et douleur.</w:t>
      </w:r>
    </w:p>
    <w:p w14:paraId="1BF76467" w14:textId="77777777" w:rsidR="006D1EE5" w:rsidRPr="00250D10" w:rsidRDefault="006D1EE5" w:rsidP="006D1EE5">
      <w:pPr>
        <w:spacing w:line="360" w:lineRule="auto"/>
      </w:pPr>
      <w:r w:rsidRPr="00250D10">
        <w:t>° Les cellules sentinelles agissent lorsqu'elles détectent un danger (un micro-organisme par exemple)</w:t>
      </w:r>
    </w:p>
    <w:tbl>
      <w:tblPr>
        <w:tblW w:w="4201" w:type="pct"/>
        <w:jc w:val="center"/>
        <w:tblLayout w:type="fixed"/>
        <w:tblCellMar>
          <w:top w:w="55" w:type="dxa"/>
          <w:left w:w="55" w:type="dxa"/>
          <w:bottom w:w="55" w:type="dxa"/>
          <w:right w:w="55" w:type="dxa"/>
        </w:tblCellMar>
        <w:tblLook w:val="04A0" w:firstRow="1" w:lastRow="0" w:firstColumn="1" w:lastColumn="0" w:noHBand="0" w:noVBand="1"/>
      </w:tblPr>
      <w:tblGrid>
        <w:gridCol w:w="3315"/>
        <w:gridCol w:w="4874"/>
      </w:tblGrid>
      <w:tr w:rsidR="006D1EE5" w:rsidRPr="009038D5" w14:paraId="7EE6AD53" w14:textId="77777777" w:rsidTr="009038D5">
        <w:trPr>
          <w:jc w:val="center"/>
        </w:trPr>
        <w:tc>
          <w:tcPr>
            <w:tcW w:w="3315" w:type="dxa"/>
            <w:tcBorders>
              <w:top w:val="single" w:sz="2" w:space="0" w:color="000000"/>
              <w:left w:val="single" w:sz="2" w:space="0" w:color="000000"/>
              <w:bottom w:val="single" w:sz="2" w:space="0" w:color="000000"/>
            </w:tcBorders>
          </w:tcPr>
          <w:p w14:paraId="7CD37E15" w14:textId="77777777" w:rsidR="006D1EE5" w:rsidRPr="009038D5" w:rsidRDefault="006D1EE5" w:rsidP="00F0444A">
            <w:pPr>
              <w:pStyle w:val="Contenudetableau"/>
              <w:jc w:val="center"/>
              <w:rPr>
                <w:rFonts w:cs="Arial"/>
                <w:b/>
                <w:bCs/>
              </w:rPr>
            </w:pPr>
            <w:r w:rsidRPr="009038D5">
              <w:rPr>
                <w:b/>
                <w:bCs/>
              </w:rPr>
              <w:t>°</w:t>
            </w:r>
            <w:r w:rsidRPr="009038D5">
              <w:rPr>
                <w:rFonts w:cs="Arial"/>
                <w:b/>
                <w:bCs/>
              </w:rPr>
              <w:t>Phénomènes</w:t>
            </w:r>
          </w:p>
        </w:tc>
        <w:tc>
          <w:tcPr>
            <w:tcW w:w="4874" w:type="dxa"/>
            <w:tcBorders>
              <w:top w:val="single" w:sz="2" w:space="0" w:color="000000"/>
              <w:left w:val="single" w:sz="2" w:space="0" w:color="000000"/>
              <w:bottom w:val="single" w:sz="2" w:space="0" w:color="000000"/>
              <w:right w:val="single" w:sz="2" w:space="0" w:color="000000"/>
            </w:tcBorders>
          </w:tcPr>
          <w:p w14:paraId="5898F472" w14:textId="77777777" w:rsidR="006D1EE5" w:rsidRPr="009038D5" w:rsidRDefault="006D1EE5" w:rsidP="00F0444A">
            <w:pPr>
              <w:pStyle w:val="Contenudetableau"/>
              <w:jc w:val="center"/>
              <w:rPr>
                <w:rFonts w:cs="Arial"/>
                <w:b/>
                <w:bCs/>
              </w:rPr>
            </w:pPr>
            <w:r w:rsidRPr="009038D5">
              <w:rPr>
                <w:rFonts w:cs="Arial"/>
                <w:b/>
                <w:bCs/>
              </w:rPr>
              <w:t>Origine, cause</w:t>
            </w:r>
          </w:p>
        </w:tc>
      </w:tr>
      <w:tr w:rsidR="006D1EE5" w:rsidRPr="00250D10" w14:paraId="5A0EAA3F" w14:textId="77777777" w:rsidTr="009038D5">
        <w:trPr>
          <w:jc w:val="center"/>
        </w:trPr>
        <w:tc>
          <w:tcPr>
            <w:tcW w:w="3315" w:type="dxa"/>
            <w:tcBorders>
              <w:left w:val="single" w:sz="2" w:space="0" w:color="000000"/>
              <w:bottom w:val="single" w:sz="2" w:space="0" w:color="000000"/>
            </w:tcBorders>
            <w:vAlign w:val="center"/>
          </w:tcPr>
          <w:p w14:paraId="72944947" w14:textId="77777777" w:rsidR="006D1EE5" w:rsidRPr="009038D5" w:rsidRDefault="006D1EE5" w:rsidP="009038D5">
            <w:pPr>
              <w:pStyle w:val="Contenudetableau"/>
              <w:jc w:val="center"/>
              <w:rPr>
                <w:rFonts w:cs="Arial"/>
                <w:sz w:val="24"/>
                <w:szCs w:val="24"/>
              </w:rPr>
            </w:pPr>
            <w:r w:rsidRPr="009038D5">
              <w:rPr>
                <w:rFonts w:cs="Arial"/>
                <w:sz w:val="24"/>
                <w:szCs w:val="24"/>
              </w:rPr>
              <w:t>Gonflement</w:t>
            </w:r>
          </w:p>
        </w:tc>
        <w:tc>
          <w:tcPr>
            <w:tcW w:w="4874" w:type="dxa"/>
            <w:tcBorders>
              <w:left w:val="single" w:sz="2" w:space="0" w:color="000000"/>
              <w:bottom w:val="single" w:sz="2" w:space="0" w:color="000000"/>
              <w:right w:val="single" w:sz="2" w:space="0" w:color="000000"/>
            </w:tcBorders>
          </w:tcPr>
          <w:p w14:paraId="3DCC1A03" w14:textId="77777777" w:rsidR="006D1EE5" w:rsidRPr="009038D5" w:rsidRDefault="006D1EE5" w:rsidP="00F0444A">
            <w:pPr>
              <w:pStyle w:val="Contenudetableau"/>
              <w:rPr>
                <w:rFonts w:cs="Arial"/>
                <w:sz w:val="24"/>
                <w:szCs w:val="24"/>
              </w:rPr>
            </w:pPr>
            <w:r w:rsidRPr="009038D5">
              <w:rPr>
                <w:rFonts w:cs="Arial"/>
                <w:sz w:val="24"/>
                <w:szCs w:val="24"/>
              </w:rPr>
              <w:t>Du plasma quitte les vaisseaux sanguins pour s'accumuler dans le derme</w:t>
            </w:r>
          </w:p>
        </w:tc>
      </w:tr>
      <w:tr w:rsidR="006D1EE5" w:rsidRPr="00250D10" w14:paraId="15846E5D" w14:textId="77777777" w:rsidTr="009038D5">
        <w:trPr>
          <w:jc w:val="center"/>
        </w:trPr>
        <w:tc>
          <w:tcPr>
            <w:tcW w:w="3315" w:type="dxa"/>
            <w:tcBorders>
              <w:left w:val="single" w:sz="2" w:space="0" w:color="000000"/>
              <w:bottom w:val="single" w:sz="2" w:space="0" w:color="000000"/>
            </w:tcBorders>
            <w:vAlign w:val="center"/>
          </w:tcPr>
          <w:p w14:paraId="7FA625D3" w14:textId="77777777" w:rsidR="006D1EE5" w:rsidRPr="009038D5" w:rsidRDefault="006D1EE5" w:rsidP="009038D5">
            <w:pPr>
              <w:pStyle w:val="Contenudetableau"/>
              <w:jc w:val="center"/>
              <w:rPr>
                <w:rFonts w:cs="Arial"/>
                <w:sz w:val="24"/>
                <w:szCs w:val="24"/>
              </w:rPr>
            </w:pPr>
            <w:r w:rsidRPr="009038D5">
              <w:rPr>
                <w:rFonts w:cs="Arial"/>
                <w:sz w:val="24"/>
                <w:szCs w:val="24"/>
              </w:rPr>
              <w:t>Douleur et chaleur</w:t>
            </w:r>
          </w:p>
        </w:tc>
        <w:tc>
          <w:tcPr>
            <w:tcW w:w="4874" w:type="dxa"/>
            <w:tcBorders>
              <w:left w:val="single" w:sz="2" w:space="0" w:color="000000"/>
              <w:bottom w:val="single" w:sz="2" w:space="0" w:color="000000"/>
              <w:right w:val="single" w:sz="2" w:space="0" w:color="000000"/>
            </w:tcBorders>
          </w:tcPr>
          <w:p w14:paraId="240601EC" w14:textId="77777777" w:rsidR="006D1EE5" w:rsidRPr="009038D5" w:rsidRDefault="006D1EE5" w:rsidP="00F0444A">
            <w:pPr>
              <w:pStyle w:val="Contenudetableau"/>
              <w:rPr>
                <w:rFonts w:cs="Arial"/>
                <w:sz w:val="24"/>
                <w:szCs w:val="24"/>
              </w:rPr>
            </w:pPr>
            <w:r w:rsidRPr="009038D5">
              <w:rPr>
                <w:rFonts w:cs="Arial"/>
                <w:sz w:val="24"/>
                <w:szCs w:val="24"/>
              </w:rPr>
              <w:t>Un nerf a été stimulé, abîmé</w:t>
            </w:r>
          </w:p>
        </w:tc>
      </w:tr>
      <w:tr w:rsidR="006D1EE5" w:rsidRPr="00250D10" w14:paraId="1CF83310" w14:textId="77777777" w:rsidTr="009038D5">
        <w:trPr>
          <w:jc w:val="center"/>
        </w:trPr>
        <w:tc>
          <w:tcPr>
            <w:tcW w:w="3315" w:type="dxa"/>
            <w:tcBorders>
              <w:left w:val="single" w:sz="2" w:space="0" w:color="000000"/>
              <w:bottom w:val="single" w:sz="2" w:space="0" w:color="000000"/>
            </w:tcBorders>
            <w:vAlign w:val="center"/>
          </w:tcPr>
          <w:p w14:paraId="148A9F09" w14:textId="77777777" w:rsidR="006D1EE5" w:rsidRPr="009038D5" w:rsidRDefault="006D1EE5" w:rsidP="009038D5">
            <w:pPr>
              <w:pStyle w:val="Contenudetableau"/>
              <w:jc w:val="center"/>
              <w:rPr>
                <w:rFonts w:cs="Arial"/>
                <w:sz w:val="24"/>
                <w:szCs w:val="24"/>
              </w:rPr>
            </w:pPr>
            <w:r w:rsidRPr="009038D5">
              <w:rPr>
                <w:rFonts w:cs="Arial"/>
                <w:sz w:val="24"/>
                <w:szCs w:val="24"/>
              </w:rPr>
              <w:t>Rougeur</w:t>
            </w:r>
          </w:p>
        </w:tc>
        <w:tc>
          <w:tcPr>
            <w:tcW w:w="4874" w:type="dxa"/>
            <w:tcBorders>
              <w:left w:val="single" w:sz="2" w:space="0" w:color="000000"/>
              <w:bottom w:val="single" w:sz="2" w:space="0" w:color="000000"/>
              <w:right w:val="single" w:sz="2" w:space="0" w:color="000000"/>
            </w:tcBorders>
          </w:tcPr>
          <w:p w14:paraId="2503C70E" w14:textId="77777777" w:rsidR="006D1EE5" w:rsidRPr="009038D5" w:rsidRDefault="006D1EE5" w:rsidP="00F0444A">
            <w:pPr>
              <w:pStyle w:val="Contenudetableau"/>
              <w:rPr>
                <w:rFonts w:cs="Arial"/>
                <w:sz w:val="24"/>
                <w:szCs w:val="24"/>
              </w:rPr>
            </w:pPr>
            <w:r w:rsidRPr="009038D5">
              <w:rPr>
                <w:rFonts w:cs="Arial"/>
                <w:sz w:val="24"/>
                <w:szCs w:val="24"/>
              </w:rPr>
              <w:t>Des capillaires sanguins se dilatent (gonflent)</w:t>
            </w:r>
          </w:p>
        </w:tc>
      </w:tr>
    </w:tbl>
    <w:p w14:paraId="78CBB185" w14:textId="77777777" w:rsidR="006D1EE5" w:rsidRPr="00250D10" w:rsidRDefault="006D1EE5" w:rsidP="006D1EE5">
      <w:pPr>
        <w:pStyle w:val="Partie1SVT"/>
      </w:pPr>
      <w:r>
        <w:t xml:space="preserve">3) </w:t>
      </w:r>
      <w:r w:rsidRPr="00250D10">
        <w:t>Comment éviter une contamination ? (</w:t>
      </w:r>
      <w:proofErr w:type="gramStart"/>
      <w:r w:rsidRPr="00250D10">
        <w:t>p</w:t>
      </w:r>
      <w:proofErr w:type="gramEnd"/>
      <w:r w:rsidRPr="00250D10">
        <w:t xml:space="preserve"> 212)</w:t>
      </w:r>
    </w:p>
    <w:p w14:paraId="39662ACF" w14:textId="2316688A" w:rsidR="006D1EE5" w:rsidRPr="00250D10" w:rsidRDefault="009038D5" w:rsidP="006D1EE5">
      <w:pPr>
        <w:spacing w:line="360" w:lineRule="auto"/>
      </w:pPr>
      <w:r>
        <w:lastRenderedPageBreak/>
        <w:sym w:font="Wingdings" w:char="F09F"/>
      </w:r>
      <w:r w:rsidR="006D1EE5" w:rsidRPr="00250D10">
        <w:t xml:space="preserve"> Se laver les mains avec du savon permet de limiter le nombre de bactéries et virus sur la peau. Il y a donc moins de risques de contaminations.</w:t>
      </w:r>
    </w:p>
    <w:p w14:paraId="1F852BD5" w14:textId="1D45F21A" w:rsidR="006D1EE5" w:rsidRPr="00250D10" w:rsidRDefault="009038D5" w:rsidP="009038D5">
      <w:pPr>
        <w:spacing w:before="120" w:line="360" w:lineRule="auto"/>
      </w:pPr>
      <w:r>
        <w:sym w:font="Wingdings" w:char="F09F"/>
      </w:r>
      <w:r w:rsidR="006D1EE5" w:rsidRPr="00250D10">
        <w:t xml:space="preserve"> L'antisepsie consiste à éliminer un maximum de micro-organismes à la surface du corps pour réduire le risque de transmission ou contamination. Elle s'est développée au XIX </w:t>
      </w:r>
      <w:proofErr w:type="spellStart"/>
      <w:r w:rsidR="006D1EE5" w:rsidRPr="00250D10">
        <w:t>ème</w:t>
      </w:r>
      <w:proofErr w:type="spellEnd"/>
      <w:r w:rsidR="006D1EE5" w:rsidRPr="00250D10">
        <w:t xml:space="preserve"> siècle.</w:t>
      </w:r>
    </w:p>
    <w:p w14:paraId="52EF3BAE" w14:textId="14A7260C" w:rsidR="006D1EE5" w:rsidRPr="00250D10" w:rsidRDefault="009038D5" w:rsidP="009038D5">
      <w:pPr>
        <w:spacing w:before="120" w:line="360" w:lineRule="auto"/>
      </w:pPr>
      <w:r>
        <w:sym w:font="Wingdings" w:char="F09F"/>
      </w:r>
      <w:r w:rsidR="006D1EE5" w:rsidRPr="00250D10">
        <w:t xml:space="preserve"> Se laver trop souvent les mains détruit les bactéries qui nous sont bénéfiques et abîme l'épiderme. Il y a du coup plus de risque de contamination.</w:t>
      </w:r>
    </w:p>
    <w:p w14:paraId="3ED16FFB" w14:textId="77777777" w:rsidR="006D1EE5" w:rsidRPr="00250D10" w:rsidRDefault="006D1EE5" w:rsidP="006D1EE5">
      <w:pPr>
        <w:pStyle w:val="Partie1SVT"/>
      </w:pPr>
      <w:r>
        <w:t xml:space="preserve">4) </w:t>
      </w:r>
      <w:r w:rsidRPr="00250D10">
        <w:t>Comment lutter contre une infection ? (</w:t>
      </w:r>
      <w:proofErr w:type="gramStart"/>
      <w:r w:rsidRPr="00250D10">
        <w:t>p</w:t>
      </w:r>
      <w:proofErr w:type="gramEnd"/>
      <w:r w:rsidRPr="00250D10">
        <w:t xml:space="preserve"> 213)</w:t>
      </w:r>
    </w:p>
    <w:p w14:paraId="03C1CDFF" w14:textId="0FB54F7C" w:rsidR="006D1EE5" w:rsidRPr="00250D10" w:rsidRDefault="006D1EE5" w:rsidP="006D1EE5">
      <w:pPr>
        <w:spacing w:line="360" w:lineRule="auto"/>
      </w:pPr>
      <w:r w:rsidRPr="00250D10">
        <w:t>Les antibiotiques permettent de détruire ou bloquer la croissance des bactéries.</w:t>
      </w:r>
    </w:p>
    <w:p w14:paraId="3D0872FF" w14:textId="3D4C04CC" w:rsidR="006D1EE5" w:rsidRPr="00250D10" w:rsidRDefault="006D1EE5" w:rsidP="006D1EE5">
      <w:pPr>
        <w:spacing w:line="360" w:lineRule="auto"/>
      </w:pPr>
      <w:r w:rsidRPr="00250D10">
        <w:t xml:space="preserve">Deux conséquences </w:t>
      </w:r>
      <w:proofErr w:type="gramStart"/>
      <w:r w:rsidRPr="00250D10">
        <w:t>négatives:</w:t>
      </w:r>
      <w:proofErr w:type="gramEnd"/>
      <w:r w:rsidRPr="00250D10">
        <w:t xml:space="preserve"> </w:t>
      </w:r>
    </w:p>
    <w:p w14:paraId="083085CB" w14:textId="28DAEF2C" w:rsidR="006D1EE5" w:rsidRPr="00250D10" w:rsidRDefault="009038D5" w:rsidP="009038D5">
      <w:pPr>
        <w:spacing w:line="360" w:lineRule="auto"/>
        <w:ind w:left="567"/>
      </w:pPr>
      <w:r>
        <w:t xml:space="preserve">- </w:t>
      </w:r>
      <w:r w:rsidR="006D1EE5" w:rsidRPr="00250D10">
        <w:t>éliminent aussi les bonnes bactéries</w:t>
      </w:r>
    </w:p>
    <w:p w14:paraId="48897877" w14:textId="5AAEAC15" w:rsidR="006D1EE5" w:rsidRPr="00250D10" w:rsidRDefault="009038D5" w:rsidP="009038D5">
      <w:pPr>
        <w:spacing w:line="360" w:lineRule="auto"/>
        <w:ind w:left="567"/>
      </w:pPr>
      <w:r>
        <w:t xml:space="preserve">- </w:t>
      </w:r>
      <w:r w:rsidR="006D1EE5" w:rsidRPr="00250D10">
        <w:t>leur utilisation excessive favorise le développement de bactéries résistantes. D'où de plus en plus de victimes car les antibiotiques utilisés sont inefficaces.</w:t>
      </w:r>
    </w:p>
    <w:p w14:paraId="5CDF3E27" w14:textId="36DB7600" w:rsidR="006D1EE5" w:rsidRPr="00250D10" w:rsidRDefault="006D1EE5" w:rsidP="006D1EE5">
      <w:pPr>
        <w:spacing w:line="360" w:lineRule="auto"/>
      </w:pPr>
      <w:r w:rsidRPr="00250D10">
        <w:t>L'antibiogramme est utile car il permet de connaître quel est l'antibiotique le plus efficace pour une bactérie précise. Le traitement sera plus efficace (moins de risques de résistance).</w:t>
      </w:r>
    </w:p>
    <w:p w14:paraId="7B603E99" w14:textId="77777777" w:rsidR="006D1EE5" w:rsidRPr="00250D10" w:rsidRDefault="006D1EE5" w:rsidP="006D1EE5">
      <w:pPr>
        <w:pStyle w:val="Partie1SVT"/>
      </w:pPr>
      <w:r>
        <w:t xml:space="preserve">5) </w:t>
      </w:r>
      <w:r w:rsidRPr="00250D10">
        <w:t>Comment un micro-organisme pathogène est-il éliminé ? (</w:t>
      </w:r>
      <w:proofErr w:type="gramStart"/>
      <w:r w:rsidRPr="00250D10">
        <w:t>p</w:t>
      </w:r>
      <w:proofErr w:type="gramEnd"/>
      <w:r w:rsidRPr="00250D10">
        <w:t>214)</w:t>
      </w:r>
    </w:p>
    <w:p w14:paraId="364E6B05" w14:textId="76314AAB" w:rsidR="006D1EE5" w:rsidRPr="00250D10" w:rsidRDefault="006D1EE5" w:rsidP="006D1EE5">
      <w:pPr>
        <w:spacing w:line="360" w:lineRule="auto"/>
      </w:pPr>
      <w:r w:rsidRPr="00250D10">
        <w:t>Dans le pus, on trouve des phagocytes et des micro-organismes (bactéries, virus, champignons, parasites unicellulaires...).</w:t>
      </w:r>
    </w:p>
    <w:p w14:paraId="796C66F8" w14:textId="057546FF" w:rsidR="006D1EE5" w:rsidRPr="00250D10" w:rsidRDefault="006D1EE5" w:rsidP="006D1EE5">
      <w:pPr>
        <w:spacing w:line="360" w:lineRule="auto"/>
      </w:pPr>
      <w:r w:rsidRPr="00250D10">
        <w:t xml:space="preserve">Etapes de la </w:t>
      </w:r>
      <w:proofErr w:type="gramStart"/>
      <w:r w:rsidRPr="00250D10">
        <w:t>phagocytose:</w:t>
      </w:r>
      <w:proofErr w:type="gramEnd"/>
    </w:p>
    <w:p w14:paraId="4EB73539" w14:textId="5C0A6DB7" w:rsidR="006D1EE5" w:rsidRPr="00250D10" w:rsidRDefault="006D1EE5" w:rsidP="009F3F2C">
      <w:pPr>
        <w:spacing w:line="360" w:lineRule="auto"/>
        <w:ind w:left="567"/>
      </w:pPr>
      <w:r w:rsidRPr="00250D10">
        <w:t>- adhésion</w:t>
      </w:r>
    </w:p>
    <w:p w14:paraId="6581B2BB" w14:textId="4195671C" w:rsidR="006D1EE5" w:rsidRPr="00250D10" w:rsidRDefault="009038D5" w:rsidP="009F3F2C">
      <w:pPr>
        <w:spacing w:line="360" w:lineRule="auto"/>
        <w:ind w:left="567"/>
      </w:pPr>
      <w:r>
        <w:t xml:space="preserve">- </w:t>
      </w:r>
      <w:r w:rsidR="006D1EE5" w:rsidRPr="00250D10">
        <w:t>ingestion</w:t>
      </w:r>
    </w:p>
    <w:p w14:paraId="3BB2A6C5" w14:textId="1C70BEFD" w:rsidR="006D1EE5" w:rsidRPr="00250D10" w:rsidRDefault="009038D5" w:rsidP="009F3F2C">
      <w:pPr>
        <w:spacing w:line="360" w:lineRule="auto"/>
        <w:ind w:left="567"/>
      </w:pPr>
      <w:r>
        <w:t xml:space="preserve">- </w:t>
      </w:r>
      <w:r w:rsidR="006D1EE5" w:rsidRPr="00250D10">
        <w:t>digestion</w:t>
      </w:r>
    </w:p>
    <w:p w14:paraId="4FB4B08D" w14:textId="5491C7E0" w:rsidR="006D1EE5" w:rsidRPr="00250D10" w:rsidRDefault="009038D5" w:rsidP="009F3F2C">
      <w:pPr>
        <w:spacing w:line="360" w:lineRule="auto"/>
        <w:ind w:left="567"/>
      </w:pPr>
      <w:r>
        <w:t xml:space="preserve">- </w:t>
      </w:r>
      <w:r w:rsidR="006D1EE5" w:rsidRPr="00250D10">
        <w:t>rejet des débris</w:t>
      </w:r>
    </w:p>
    <w:p w14:paraId="61E5FB05" w14:textId="02E9C5B1" w:rsidR="006D1EE5" w:rsidRPr="00250D10" w:rsidRDefault="006D1EE5" w:rsidP="006D1EE5">
      <w:pPr>
        <w:spacing w:line="360" w:lineRule="auto"/>
      </w:pPr>
      <w:r w:rsidRPr="00250D10">
        <w:lastRenderedPageBreak/>
        <w:t xml:space="preserve"> Le pus contient en plus des phagocytes et des micro-organismes, des débris de micro-organismes détruits par les phagocytes.</w:t>
      </w:r>
    </w:p>
    <w:p w14:paraId="4EDBDAF0" w14:textId="77777777" w:rsidR="006D1EE5" w:rsidRPr="00250D10" w:rsidRDefault="006D1EE5" w:rsidP="006D1EE5">
      <w:pPr>
        <w:pStyle w:val="Partie1SVT"/>
      </w:pPr>
      <w:r>
        <w:t xml:space="preserve">6) </w:t>
      </w:r>
      <w:r w:rsidRPr="00250D10">
        <w:t>Pourquoi les ganglions lymphatiques gonflent-</w:t>
      </w:r>
      <w:proofErr w:type="gramStart"/>
      <w:r w:rsidRPr="00250D10">
        <w:t>ils?(</w:t>
      </w:r>
      <w:proofErr w:type="gramEnd"/>
      <w:r w:rsidRPr="00250D10">
        <w:t>p215)</w:t>
      </w:r>
    </w:p>
    <w:p w14:paraId="636B0725" w14:textId="77777777" w:rsidR="006D1EE5" w:rsidRPr="00250D10" w:rsidRDefault="006D1EE5" w:rsidP="006D1EE5">
      <w:pPr>
        <w:spacing w:line="360" w:lineRule="auto"/>
      </w:pPr>
      <w:r w:rsidRPr="00250D10">
        <w:t>° Le volume du ganglion lymphatique près de l'oreille a doublé.</w:t>
      </w:r>
    </w:p>
    <w:p w14:paraId="1BFE0E1B" w14:textId="77777777" w:rsidR="006D1EE5" w:rsidRPr="00250D10" w:rsidRDefault="006D1EE5" w:rsidP="006D1EE5">
      <w:pPr>
        <w:spacing w:line="360" w:lineRule="auto"/>
      </w:pPr>
      <w:r w:rsidRPr="00250D10">
        <w:t>° Les lymphocytes B fabriquent des anticorps contre l'antigène X.</w:t>
      </w:r>
    </w:p>
    <w:p w14:paraId="7C6FD85A" w14:textId="77777777" w:rsidR="006D1EE5" w:rsidRPr="00250D10" w:rsidRDefault="006D1EE5" w:rsidP="006D1EE5">
      <w:pPr>
        <w:spacing w:line="360" w:lineRule="auto"/>
      </w:pPr>
      <w:r w:rsidRPr="00250D10">
        <w:t>° Les ganglions lymphatiques gonflent car les lymphocytes qu'ils contiennent se multiplient lorsqu'ils rencontrent un antigène.</w:t>
      </w:r>
    </w:p>
    <w:p w14:paraId="69CBFDE3" w14:textId="77777777" w:rsidR="006D1EE5" w:rsidRPr="00250D10" w:rsidRDefault="006D1EE5" w:rsidP="006D1EE5">
      <w:pPr>
        <w:spacing w:line="360" w:lineRule="auto"/>
        <w:rPr>
          <w:color w:val="FF00FF"/>
        </w:rPr>
      </w:pPr>
      <w:r w:rsidRPr="00250D10">
        <w:rPr>
          <w:color w:val="FF00FF"/>
        </w:rPr>
        <w:t>Laisser une demi-page pour le dessin d'observation</w:t>
      </w:r>
    </w:p>
    <w:p w14:paraId="5D51D783" w14:textId="77777777" w:rsidR="009F3F2C" w:rsidRDefault="009F3F2C" w:rsidP="006D1EE5">
      <w:pPr>
        <w:pStyle w:val="Partie1SVT"/>
        <w:sectPr w:rsidR="009F3F2C" w:rsidSect="006D1EE5">
          <w:pgSz w:w="11906" w:h="16838"/>
          <w:pgMar w:top="1077" w:right="1077" w:bottom="1077" w:left="1077" w:header="709" w:footer="709" w:gutter="0"/>
          <w:cols w:space="708"/>
          <w:docGrid w:linePitch="360"/>
        </w:sectPr>
      </w:pPr>
    </w:p>
    <w:p w14:paraId="51D7DDC8" w14:textId="77777777" w:rsidR="006D1EE5" w:rsidRPr="00250D10" w:rsidRDefault="006D1EE5" w:rsidP="006D1EE5">
      <w:pPr>
        <w:pStyle w:val="Partie1SVT"/>
      </w:pPr>
      <w:r w:rsidRPr="00250D10">
        <w:lastRenderedPageBreak/>
        <w:t>7) Comment agissent les anticorps ? (</w:t>
      </w:r>
      <w:proofErr w:type="gramStart"/>
      <w:r w:rsidRPr="00250D10">
        <w:t>p</w:t>
      </w:r>
      <w:proofErr w:type="gramEnd"/>
      <w:r w:rsidRPr="00250D10">
        <w:t>216)</w:t>
      </w:r>
    </w:p>
    <w:p w14:paraId="61642635" w14:textId="77777777" w:rsidR="006D1EE5" w:rsidRPr="00250D10" w:rsidRDefault="006D1EE5" w:rsidP="006D1EE5">
      <w:pPr>
        <w:spacing w:line="360" w:lineRule="auto"/>
      </w:pPr>
      <w:r w:rsidRPr="00250D10">
        <w:t>° Le plasma du lapin guéri du tétanos doit contenir quelque chose qui permet de lutter contre les bactéries du tétanos. Ce doit être des anticorps.</w:t>
      </w:r>
    </w:p>
    <w:p w14:paraId="5A1AB650" w14:textId="77777777" w:rsidR="006D1EE5" w:rsidRPr="00250D10" w:rsidRDefault="006D1EE5" w:rsidP="006D1EE5">
      <w:pPr>
        <w:spacing w:line="360" w:lineRule="auto"/>
      </w:pPr>
      <w:r w:rsidRPr="00250D10">
        <w:t>° Le lapin guéri du tétanos a fabriqué dans son plasma des anticorps contre le tétanos mais pas contre la diphtérie. L'organisme du lapin, au contact de la bactérie du tétanos, a fabriqué des anticorps spécialisés pour cette bactérie.</w:t>
      </w:r>
    </w:p>
    <w:p w14:paraId="4DD10CF4" w14:textId="77777777" w:rsidR="006D1EE5" w:rsidRPr="00250D10" w:rsidRDefault="006D1EE5" w:rsidP="006D1EE5">
      <w:pPr>
        <w:spacing w:line="360" w:lineRule="auto"/>
      </w:pPr>
      <w:r w:rsidRPr="00250D10">
        <w:t>° Les anticorps se fixent sur les antigènes à la surface des bactéries et les neutralisent. Les phagocytes vont alors reconnaître ces ensembles antigène-anticorps et les éliminer.</w:t>
      </w:r>
    </w:p>
    <w:p w14:paraId="67EACA13" w14:textId="77777777" w:rsidR="006D1EE5" w:rsidRPr="00250D10" w:rsidRDefault="006D1EE5" w:rsidP="006D1EE5">
      <w:pPr>
        <w:pStyle w:val="Partie1SVT"/>
      </w:pPr>
      <w:r>
        <w:t xml:space="preserve">8) </w:t>
      </w:r>
      <w:r w:rsidRPr="00250D10">
        <w:t>Comment l'organisme élimine-t-il des cellules infectées par un virus ? (</w:t>
      </w:r>
      <w:proofErr w:type="gramStart"/>
      <w:r w:rsidRPr="00250D10">
        <w:t>p</w:t>
      </w:r>
      <w:proofErr w:type="gramEnd"/>
      <w:r w:rsidRPr="00250D10">
        <w:t xml:space="preserve"> 217)</w:t>
      </w:r>
    </w:p>
    <w:p w14:paraId="35572826" w14:textId="77777777" w:rsidR="006D1EE5" w:rsidRPr="00250D10" w:rsidRDefault="006D1EE5" w:rsidP="006D1EE5">
      <w:pPr>
        <w:spacing w:line="360" w:lineRule="auto"/>
      </w:pPr>
      <w:r w:rsidRPr="00250D10">
        <w:t>° Les lymphocytes T tueurs éliminent les cellules infectées par des virus.</w:t>
      </w:r>
    </w:p>
    <w:p w14:paraId="6BAC0D33" w14:textId="77777777" w:rsidR="006D1EE5" w:rsidRPr="00250D10" w:rsidRDefault="006D1EE5" w:rsidP="006D1EE5">
      <w:pPr>
        <w:spacing w:line="360" w:lineRule="auto"/>
      </w:pPr>
      <w:r w:rsidRPr="00250D10">
        <w:t>° Les lymphocytes T tueurs se fixent sur les cellules infectées par les virus grâce à des récepteurs. Ils fabriquent et libèrent des molécules qui détruisent les cellules infectées. Les cellules non infectées ne sont pas touchées car elles ne possèdent pas d'antigènes particuliers.</w:t>
      </w:r>
    </w:p>
    <w:p w14:paraId="42833DBC" w14:textId="77777777" w:rsidR="006D1EE5" w:rsidRPr="00250D10" w:rsidRDefault="006D1EE5" w:rsidP="006D1EE5">
      <w:pPr>
        <w:pStyle w:val="Partie1SVT"/>
      </w:pPr>
      <w:r>
        <w:t xml:space="preserve">9) </w:t>
      </w:r>
      <w:r w:rsidRPr="00250D10">
        <w:t>Le principe de la vaccination (p218-219)</w:t>
      </w:r>
    </w:p>
    <w:p w14:paraId="3FE437D4" w14:textId="77777777" w:rsidR="006D1EE5" w:rsidRPr="00250D10" w:rsidRDefault="006D1EE5" w:rsidP="006D1EE5">
      <w:pPr>
        <w:spacing w:line="360" w:lineRule="auto"/>
      </w:pPr>
      <w:r w:rsidRPr="00250D10">
        <w:t>Au brouillon :</w:t>
      </w:r>
    </w:p>
    <w:p w14:paraId="313E9463" w14:textId="77777777" w:rsidR="006D1EE5" w:rsidRPr="00250D10" w:rsidRDefault="006D1EE5" w:rsidP="006D1EE5">
      <w:pPr>
        <w:spacing w:line="360" w:lineRule="auto"/>
      </w:pPr>
      <w:r w:rsidRPr="009F3F2C">
        <w:rPr>
          <w:color w:val="0070C0"/>
        </w:rPr>
        <w:t>Faire la consigne page 218</w:t>
      </w:r>
      <w:r w:rsidRPr="00250D10">
        <w:t xml:space="preserve">. (Pour chaque document faire une conclusion, utiliser les informations des pages 218 et 219 pour y répondre) </w:t>
      </w:r>
    </w:p>
    <w:p w14:paraId="48CF61AC" w14:textId="77777777" w:rsidR="006D1EE5" w:rsidRPr="00250D10" w:rsidRDefault="006D1EE5" w:rsidP="006D1EE5">
      <w:pPr>
        <w:spacing w:line="360" w:lineRule="auto"/>
      </w:pPr>
    </w:p>
    <w:p w14:paraId="56E2D6CE" w14:textId="77777777" w:rsidR="006D1EE5" w:rsidRPr="00250D10" w:rsidRDefault="006D1EE5" w:rsidP="006D1EE5">
      <w:pPr>
        <w:spacing w:line="360" w:lineRule="auto"/>
      </w:pPr>
      <w:r w:rsidRPr="00250D10">
        <w:t xml:space="preserve">Un vaccin contient des micro-organismes rendus inoffensifs. Ces derniers vont être reconnus (antigènes) par le système immunitaire (par les lymphocytes). L'organisme va fabriquer des lymphocytes mémoires capables de reconnaître rapidement cet antigène. Des lymphocytes vont alors être produits en masse. </w:t>
      </w:r>
      <w:r w:rsidRPr="00250D10">
        <w:lastRenderedPageBreak/>
        <w:t xml:space="preserve">(Si c'est une bactérie, des lymphocytes B se multiplieront pour fabriquer des anticorps, si c'est un virus, des lymphocytes T tueurs se multiplieront). </w:t>
      </w:r>
    </w:p>
    <w:p w14:paraId="57577613" w14:textId="1D02FE25" w:rsidR="006D1EE5" w:rsidRPr="00250D10" w:rsidRDefault="006D1EE5" w:rsidP="006D1EE5">
      <w:pPr>
        <w:spacing w:line="360" w:lineRule="auto"/>
      </w:pPr>
      <w:r w:rsidRPr="00250D10">
        <w:t>Les lymphocytes mémoires ne sont pas immortels</w:t>
      </w:r>
      <w:r w:rsidR="009F3F2C">
        <w:t xml:space="preserve"> </w:t>
      </w:r>
      <w:r w:rsidRPr="00250D10">
        <w:t>: leur durée de vie varie de quelques mois à quelques décennies, selon le cas. C'est la raison pour laquelle il est parfois nécessaire de recevoir une injection</w:t>
      </w:r>
      <w:proofErr w:type="gramStart"/>
      <w:r w:rsidRPr="00250D10">
        <w:t xml:space="preserve"> «rappel</w:t>
      </w:r>
      <w:proofErr w:type="gramEnd"/>
      <w:r w:rsidRPr="00250D10">
        <w:t>» pour rester immunisé face à une maladie contre laquelle on a déjà été vacciné.</w:t>
      </w:r>
    </w:p>
    <w:p w14:paraId="51599D8E" w14:textId="77777777" w:rsidR="006D1EE5" w:rsidRPr="00250D10" w:rsidRDefault="006D1EE5" w:rsidP="006D1EE5">
      <w:pPr>
        <w:pStyle w:val="Partie1SVT"/>
      </w:pPr>
      <w:r>
        <w:t xml:space="preserve">10) </w:t>
      </w:r>
      <w:r w:rsidRPr="00250D10">
        <w:t>Comment limiter les risques d'infection à l'échelle des populations ? (</w:t>
      </w:r>
      <w:proofErr w:type="gramStart"/>
      <w:r w:rsidRPr="00250D10">
        <w:t>p</w:t>
      </w:r>
      <w:proofErr w:type="gramEnd"/>
      <w:r w:rsidRPr="00250D10">
        <w:t>220-221)</w:t>
      </w:r>
    </w:p>
    <w:p w14:paraId="75FE2494" w14:textId="2D174B91" w:rsidR="006D1EE5" w:rsidRPr="00CB088A" w:rsidRDefault="00CB088A" w:rsidP="006D1EE5">
      <w:pPr>
        <w:spacing w:line="360" w:lineRule="auto"/>
        <w:rPr>
          <w:color w:val="0070C0"/>
        </w:rPr>
      </w:pPr>
      <w:r>
        <w:rPr>
          <w:color w:val="0070C0"/>
        </w:rPr>
        <w:sym w:font="Wingdings" w:char="F09F"/>
      </w:r>
      <w:r>
        <w:rPr>
          <w:color w:val="0070C0"/>
        </w:rPr>
        <w:t xml:space="preserve"> </w:t>
      </w:r>
      <w:r w:rsidR="006D1EE5" w:rsidRPr="00CB088A">
        <w:rPr>
          <w:color w:val="0070C0"/>
        </w:rPr>
        <w:t xml:space="preserve">Faire dans le cahier les 3 pistes page 221 </w:t>
      </w:r>
    </w:p>
    <w:p w14:paraId="31CE335C" w14:textId="77777777" w:rsidR="006D1EE5" w:rsidRPr="00250D10" w:rsidRDefault="006D1EE5" w:rsidP="006D1EE5">
      <w:pPr>
        <w:spacing w:line="360" w:lineRule="auto"/>
      </w:pPr>
      <w:r w:rsidRPr="00250D10">
        <w:t>° La vaccination contre la rougeole concerne les enfants âgés de 2 ans.</w:t>
      </w:r>
    </w:p>
    <w:p w14:paraId="4E9511FC" w14:textId="77777777" w:rsidR="006D1EE5" w:rsidRPr="00250D10" w:rsidRDefault="006D1EE5" w:rsidP="006D1EE5">
      <w:pPr>
        <w:spacing w:line="360" w:lineRule="auto"/>
      </w:pPr>
      <w:r w:rsidRPr="00250D10">
        <w:t>Pour que le nombre de cas diminue, il a fallu que 80 % des enfants de 2 ans soient vaccinés.</w:t>
      </w:r>
    </w:p>
    <w:p w14:paraId="47DFC7EA" w14:textId="77777777" w:rsidR="006D1EE5" w:rsidRPr="00250D10" w:rsidRDefault="006D1EE5" w:rsidP="006D1EE5">
      <w:pPr>
        <w:spacing w:line="360" w:lineRule="auto"/>
      </w:pPr>
      <w:r w:rsidRPr="00250D10">
        <w:t>° Le préservatif, tout comme une moustiquaire, évite le contact direct entre le micro-organisme et le corps.</w:t>
      </w:r>
    </w:p>
    <w:p w14:paraId="6F052DE7" w14:textId="77777777" w:rsidR="006D1EE5" w:rsidRPr="00250D10" w:rsidRDefault="006D1EE5" w:rsidP="006D1EE5">
      <w:pPr>
        <w:spacing w:line="360" w:lineRule="auto"/>
      </w:pPr>
      <w:r w:rsidRPr="00250D10">
        <w:t>° Si l'on ne traitait pas les eaux usées, il y aurait des épidémies de choléra car ces bactéries seraient dans l'eau et sur les aliments.</w:t>
      </w:r>
    </w:p>
    <w:p w14:paraId="34BEE537" w14:textId="42D8B096" w:rsidR="006D1EE5" w:rsidRPr="00CB088A" w:rsidRDefault="00CB088A" w:rsidP="006D1EE5">
      <w:pPr>
        <w:spacing w:line="360" w:lineRule="auto"/>
        <w:rPr>
          <w:color w:val="0070C0"/>
        </w:rPr>
      </w:pPr>
      <w:r w:rsidRPr="00CB088A">
        <w:rPr>
          <w:color w:val="0070C0"/>
        </w:rPr>
        <w:sym w:font="Wingdings" w:char="F09F"/>
      </w:r>
      <w:r w:rsidRPr="00CB088A">
        <w:rPr>
          <w:color w:val="0070C0"/>
        </w:rPr>
        <w:t xml:space="preserve"> </w:t>
      </w:r>
      <w:r w:rsidR="006D1EE5" w:rsidRPr="00CB088A">
        <w:rPr>
          <w:color w:val="0070C0"/>
        </w:rPr>
        <w:t>P</w:t>
      </w:r>
      <w:r>
        <w:rPr>
          <w:color w:val="0070C0"/>
        </w:rPr>
        <w:t xml:space="preserve">age </w:t>
      </w:r>
      <w:r w:rsidR="006D1EE5" w:rsidRPr="00CB088A">
        <w:rPr>
          <w:color w:val="0070C0"/>
        </w:rPr>
        <w:t>227 ex 11</w:t>
      </w:r>
    </w:p>
    <w:p w14:paraId="439A9B58" w14:textId="44F53A1E" w:rsidR="006D1EE5" w:rsidRPr="00CB088A" w:rsidRDefault="00CB088A" w:rsidP="006D1EE5">
      <w:pPr>
        <w:spacing w:line="360" w:lineRule="auto"/>
        <w:rPr>
          <w:color w:val="0070C0"/>
        </w:rPr>
      </w:pPr>
      <w:r w:rsidRPr="00CB088A">
        <w:rPr>
          <w:color w:val="0070C0"/>
        </w:rPr>
        <w:sym w:font="Wingdings" w:char="F09F"/>
      </w:r>
      <w:r w:rsidRPr="00CB088A">
        <w:rPr>
          <w:color w:val="0070C0"/>
        </w:rPr>
        <w:t xml:space="preserve"> </w:t>
      </w:r>
      <w:r w:rsidR="006D1EE5" w:rsidRPr="00CB088A">
        <w:rPr>
          <w:color w:val="0070C0"/>
        </w:rPr>
        <w:t>Page 227 exercice 10 et 12 sur feuille</w:t>
      </w:r>
    </w:p>
    <w:p w14:paraId="1D4666BF" w14:textId="7A4A21AC" w:rsidR="006D1EE5" w:rsidRPr="00CB088A" w:rsidRDefault="00CB088A" w:rsidP="006D1EE5">
      <w:pPr>
        <w:spacing w:line="360" w:lineRule="auto"/>
        <w:rPr>
          <w:color w:val="0070C0"/>
        </w:rPr>
      </w:pPr>
      <w:r w:rsidRPr="00CB088A">
        <w:rPr>
          <w:color w:val="0070C0"/>
        </w:rPr>
        <w:sym w:font="Wingdings" w:char="F09F"/>
      </w:r>
      <w:r w:rsidRPr="00CB088A">
        <w:rPr>
          <w:color w:val="0070C0"/>
        </w:rPr>
        <w:t xml:space="preserve"> </w:t>
      </w:r>
      <w:r w:rsidR="006D1EE5" w:rsidRPr="00CB088A">
        <w:rPr>
          <w:color w:val="0070C0"/>
        </w:rPr>
        <w:t>Page 229 sujet 16 (type brevet)</w:t>
      </w:r>
    </w:p>
    <w:p w14:paraId="0D66123F" w14:textId="7395B79F" w:rsidR="006D1EE5" w:rsidRPr="00CB088A" w:rsidRDefault="00CB088A" w:rsidP="006D1EE5">
      <w:pPr>
        <w:spacing w:line="360" w:lineRule="auto"/>
        <w:rPr>
          <w:color w:val="0070C0"/>
        </w:rPr>
      </w:pPr>
      <w:r w:rsidRPr="00CB088A">
        <w:rPr>
          <w:color w:val="0070C0"/>
        </w:rPr>
        <w:sym w:font="Wingdings" w:char="F09F"/>
      </w:r>
      <w:r w:rsidRPr="00CB088A">
        <w:rPr>
          <w:color w:val="0070C0"/>
        </w:rPr>
        <w:t xml:space="preserve"> </w:t>
      </w:r>
      <w:r w:rsidR="006D1EE5" w:rsidRPr="00CB088A">
        <w:rPr>
          <w:color w:val="0070C0"/>
        </w:rPr>
        <w:t>P</w:t>
      </w:r>
      <w:r>
        <w:rPr>
          <w:color w:val="0070C0"/>
        </w:rPr>
        <w:t xml:space="preserve">age </w:t>
      </w:r>
      <w:r w:rsidR="006D1EE5" w:rsidRPr="00CB088A">
        <w:rPr>
          <w:color w:val="0070C0"/>
        </w:rPr>
        <w:t>226 ex 6,7, 8 et 9</w:t>
      </w:r>
    </w:p>
    <w:p w14:paraId="1FD6C4FE" w14:textId="7FB46C10" w:rsidR="006D1EE5" w:rsidRPr="00250D10" w:rsidRDefault="006D1EE5" w:rsidP="006D1EE5">
      <w:pPr>
        <w:jc w:val="both"/>
      </w:pPr>
    </w:p>
    <w:p w14:paraId="0D501067" w14:textId="4706DCF2" w:rsidR="006D1EE5" w:rsidRPr="00CB088A" w:rsidRDefault="00CB088A" w:rsidP="006D1EE5">
      <w:pPr>
        <w:spacing w:line="360" w:lineRule="auto"/>
        <w:rPr>
          <w:color w:val="0070C0"/>
        </w:rPr>
      </w:pPr>
      <w:r w:rsidRPr="00CB088A">
        <w:rPr>
          <w:color w:val="0070C0"/>
        </w:rPr>
        <w:sym w:font="Wingdings" w:char="F09F"/>
      </w:r>
      <w:r w:rsidRPr="00CB088A">
        <w:rPr>
          <w:color w:val="0070C0"/>
        </w:rPr>
        <w:t xml:space="preserve"> </w:t>
      </w:r>
      <w:r>
        <w:rPr>
          <w:color w:val="0070C0"/>
        </w:rPr>
        <w:t xml:space="preserve">Page </w:t>
      </w:r>
      <w:r w:rsidR="006D1EE5" w:rsidRPr="00CB088A">
        <w:rPr>
          <w:color w:val="0070C0"/>
        </w:rPr>
        <w:t>228 ex 13</w:t>
      </w:r>
    </w:p>
    <w:p w14:paraId="282B72E1" w14:textId="324666EA" w:rsidR="006D1EE5" w:rsidRPr="00CB088A" w:rsidRDefault="00CB088A" w:rsidP="006D1EE5">
      <w:pPr>
        <w:spacing w:line="360" w:lineRule="auto"/>
        <w:rPr>
          <w:color w:val="0070C0"/>
        </w:rPr>
      </w:pPr>
      <w:r w:rsidRPr="00CB088A">
        <w:rPr>
          <w:color w:val="0070C0"/>
        </w:rPr>
        <w:sym w:font="Wingdings" w:char="F09F"/>
      </w:r>
      <w:r w:rsidRPr="00CB088A">
        <w:rPr>
          <w:color w:val="0070C0"/>
        </w:rPr>
        <w:t xml:space="preserve"> </w:t>
      </w:r>
      <w:proofErr w:type="gramStart"/>
      <w:r w:rsidR="006D1EE5" w:rsidRPr="00CB088A">
        <w:rPr>
          <w:color w:val="0070C0"/>
        </w:rPr>
        <w:t>p</w:t>
      </w:r>
      <w:proofErr w:type="gramEnd"/>
      <w:r w:rsidR="006D1EE5" w:rsidRPr="00CB088A">
        <w:rPr>
          <w:color w:val="0070C0"/>
        </w:rPr>
        <w:t>229 sujet 16</w:t>
      </w:r>
    </w:p>
    <w:p w14:paraId="4FCFE004" w14:textId="77777777" w:rsidR="006D1EE5" w:rsidRPr="00250D10" w:rsidRDefault="006D1EE5" w:rsidP="006D1EE5">
      <w:pPr>
        <w:jc w:val="both"/>
      </w:pPr>
    </w:p>
    <w:p w14:paraId="51E6EF8E" w14:textId="3F0B0FB2" w:rsidR="00CB088A" w:rsidRPr="00CB088A" w:rsidRDefault="00CB088A" w:rsidP="00CB088A">
      <w:pPr>
        <w:spacing w:line="360" w:lineRule="auto"/>
        <w:rPr>
          <w:color w:val="EE0000"/>
        </w:rPr>
      </w:pPr>
      <w:r w:rsidRPr="00CB088A">
        <w:rPr>
          <w:color w:val="EE0000"/>
        </w:rPr>
        <w:t>Correction : (</w:t>
      </w:r>
      <w:proofErr w:type="spellStart"/>
      <w:r w:rsidRPr="00CB088A">
        <w:rPr>
          <w:color w:val="EE0000"/>
        </w:rPr>
        <w:t>cf</w:t>
      </w:r>
      <w:proofErr w:type="spellEnd"/>
      <w:r w:rsidRPr="00CB088A">
        <w:rPr>
          <w:color w:val="EE0000"/>
        </w:rPr>
        <w:t xml:space="preserve"> cours professeur)</w:t>
      </w:r>
    </w:p>
    <w:p w14:paraId="50E89CF5" w14:textId="47A2A84F" w:rsidR="00237E50" w:rsidRDefault="00340237">
      <w:r w:rsidRPr="00250D10">
        <w:rPr>
          <w:noProof/>
        </w:rPr>
        <w:lastRenderedPageBreak/>
        <w:drawing>
          <wp:inline distT="0" distB="0" distL="0" distR="0" wp14:anchorId="74D1C654" wp14:editId="4BCDE0CB">
            <wp:extent cx="4740275" cy="4293235"/>
            <wp:effectExtent l="0" t="0" r="3175" b="0"/>
            <wp:docPr id="1" name="image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740275" cy="4293235"/>
                    </a:xfrm>
                    <a:prstGeom prst="rect">
                      <a:avLst/>
                    </a:prstGeom>
                    <a:noFill/>
                  </pic:spPr>
                </pic:pic>
              </a:graphicData>
            </a:graphic>
          </wp:inline>
        </w:drawing>
      </w:r>
    </w:p>
    <w:sectPr w:rsidR="00237E50" w:rsidSect="006D1EE5">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B5A"/>
    <w:multiLevelType w:val="multilevel"/>
    <w:tmpl w:val="6046C1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ECB768C"/>
    <w:multiLevelType w:val="multilevel"/>
    <w:tmpl w:val="47C22FFE"/>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B784C0A"/>
    <w:multiLevelType w:val="multilevel"/>
    <w:tmpl w:val="A552B1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3471042F"/>
    <w:multiLevelType w:val="multilevel"/>
    <w:tmpl w:val="60CCDC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09047A9"/>
    <w:multiLevelType w:val="multilevel"/>
    <w:tmpl w:val="A6EC56A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642DE0"/>
    <w:multiLevelType w:val="multilevel"/>
    <w:tmpl w:val="6F0223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37685554">
    <w:abstractNumId w:val="2"/>
  </w:num>
  <w:num w:numId="2" w16cid:durableId="369575823">
    <w:abstractNumId w:val="0"/>
  </w:num>
  <w:num w:numId="3" w16cid:durableId="1402020451">
    <w:abstractNumId w:val="5"/>
  </w:num>
  <w:num w:numId="4" w16cid:durableId="1763454960">
    <w:abstractNumId w:val="4"/>
  </w:num>
  <w:num w:numId="5" w16cid:durableId="250626854">
    <w:abstractNumId w:val="3"/>
  </w:num>
  <w:num w:numId="6" w16cid:durableId="102039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5"/>
    <w:rsid w:val="00142749"/>
    <w:rsid w:val="00237E50"/>
    <w:rsid w:val="00292A9F"/>
    <w:rsid w:val="00340237"/>
    <w:rsid w:val="003757E5"/>
    <w:rsid w:val="006D1EE5"/>
    <w:rsid w:val="00773F39"/>
    <w:rsid w:val="009038D5"/>
    <w:rsid w:val="00984780"/>
    <w:rsid w:val="009F3F2C"/>
    <w:rsid w:val="00B75319"/>
    <w:rsid w:val="00CB088A"/>
    <w:rsid w:val="00E36C9D"/>
    <w:rsid w:val="00EC1B62"/>
    <w:rsid w:val="00FB365E"/>
    <w:rsid w:val="00FC7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22EB"/>
  <w15:chartTrackingRefBased/>
  <w15:docId w15:val="{2500E71D-E5B8-47DC-9966-839405A2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5"/>
    <w:pPr>
      <w:suppressAutoHyphens/>
      <w:spacing w:after="0" w:line="240" w:lineRule="auto"/>
    </w:pPr>
    <w:rPr>
      <w:rFonts w:ascii="Arial" w:hAnsi="Arial" w:cs="Arial"/>
      <w:kern w:val="0"/>
      <w:sz w:val="28"/>
      <w:szCs w:val="28"/>
      <w14:ligatures w14:val="none"/>
    </w:rPr>
  </w:style>
  <w:style w:type="paragraph" w:styleId="Titre1">
    <w:name w:val="heading 1"/>
    <w:basedOn w:val="Normal"/>
    <w:next w:val="Normal"/>
    <w:link w:val="Titre1Car"/>
    <w:uiPriority w:val="9"/>
    <w:qFormat/>
    <w:rsid w:val="006D1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D1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D1EE5"/>
    <w:pPr>
      <w:keepNext/>
      <w:keepLines/>
      <w:spacing w:before="160" w:after="80"/>
      <w:outlineLvl w:val="2"/>
    </w:pPr>
    <w:rPr>
      <w:rFonts w:eastAsiaTheme="majorEastAsia" w:cstheme="majorBidi"/>
      <w:color w:val="2F5496" w:themeColor="accent1" w:themeShade="BF"/>
    </w:rPr>
  </w:style>
  <w:style w:type="paragraph" w:styleId="Titre4">
    <w:name w:val="heading 4"/>
    <w:basedOn w:val="Normal"/>
    <w:next w:val="Normal"/>
    <w:link w:val="Titre4Car"/>
    <w:uiPriority w:val="9"/>
    <w:semiHidden/>
    <w:unhideWhenUsed/>
    <w:qFormat/>
    <w:rsid w:val="006D1E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D1E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D1EE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1EE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1EE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1EE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litteral">
    <w:name w:val="x litteral"/>
    <w:basedOn w:val="Policepardfaut"/>
    <w:uiPriority w:val="1"/>
    <w:qFormat/>
    <w:rsid w:val="00292A9F"/>
    <w:rPr>
      <w:rFonts w:ascii="Cambria Math" w:hAnsi="Cambria Math" w:cs="Times New Roman"/>
      <w:b w:val="0"/>
      <w:i w:val="0"/>
      <w:iCs/>
      <w:caps w:val="0"/>
      <w:smallCaps w:val="0"/>
      <w:strike w:val="0"/>
      <w:dstrike w:val="0"/>
      <w:vanish w:val="0"/>
      <w:spacing w:val="0"/>
      <w:w w:val="100"/>
      <w:position w:val="0"/>
      <w:sz w:val="28"/>
      <w:szCs w:val="28"/>
      <w:vertAlign w:val="baseline"/>
    </w:rPr>
  </w:style>
  <w:style w:type="character" w:customStyle="1" w:styleId="Titre1Car">
    <w:name w:val="Titre 1 Car"/>
    <w:basedOn w:val="Policepardfaut"/>
    <w:link w:val="Titre1"/>
    <w:uiPriority w:val="9"/>
    <w:rsid w:val="006D1E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D1E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D1E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D1E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D1E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D1E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1E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1E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1EE5"/>
    <w:rPr>
      <w:rFonts w:eastAsiaTheme="majorEastAsia" w:cstheme="majorBidi"/>
      <w:color w:val="272727" w:themeColor="text1" w:themeTint="D8"/>
    </w:rPr>
  </w:style>
  <w:style w:type="paragraph" w:styleId="Titre">
    <w:name w:val="Title"/>
    <w:basedOn w:val="Normal"/>
    <w:next w:val="Normal"/>
    <w:link w:val="TitreCar"/>
    <w:uiPriority w:val="10"/>
    <w:qFormat/>
    <w:rsid w:val="006D1EE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1E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1EE5"/>
    <w:pPr>
      <w:numPr>
        <w:ilvl w:val="1"/>
      </w:numPr>
    </w:pPr>
    <w:rPr>
      <w:rFonts w:eastAsiaTheme="majorEastAsia" w:cstheme="majorBidi"/>
      <w:color w:val="595959" w:themeColor="text1" w:themeTint="A6"/>
      <w:spacing w:val="15"/>
    </w:rPr>
  </w:style>
  <w:style w:type="character" w:customStyle="1" w:styleId="Sous-titreCar">
    <w:name w:val="Sous-titre Car"/>
    <w:basedOn w:val="Policepardfaut"/>
    <w:link w:val="Sous-titre"/>
    <w:uiPriority w:val="11"/>
    <w:rsid w:val="006D1E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1EE5"/>
    <w:pPr>
      <w:spacing w:before="160"/>
      <w:jc w:val="center"/>
    </w:pPr>
    <w:rPr>
      <w:i/>
      <w:iCs/>
      <w:color w:val="404040" w:themeColor="text1" w:themeTint="BF"/>
    </w:rPr>
  </w:style>
  <w:style w:type="character" w:customStyle="1" w:styleId="CitationCar">
    <w:name w:val="Citation Car"/>
    <w:basedOn w:val="Policepardfaut"/>
    <w:link w:val="Citation"/>
    <w:uiPriority w:val="29"/>
    <w:rsid w:val="006D1EE5"/>
    <w:rPr>
      <w:i/>
      <w:iCs/>
      <w:color w:val="404040" w:themeColor="text1" w:themeTint="BF"/>
    </w:rPr>
  </w:style>
  <w:style w:type="paragraph" w:styleId="Paragraphedeliste">
    <w:name w:val="List Paragraph"/>
    <w:basedOn w:val="Normal"/>
    <w:uiPriority w:val="34"/>
    <w:qFormat/>
    <w:rsid w:val="006D1EE5"/>
    <w:pPr>
      <w:ind w:left="720"/>
      <w:contextualSpacing/>
    </w:pPr>
  </w:style>
  <w:style w:type="character" w:styleId="Accentuationintense">
    <w:name w:val="Intense Emphasis"/>
    <w:basedOn w:val="Policepardfaut"/>
    <w:uiPriority w:val="21"/>
    <w:qFormat/>
    <w:rsid w:val="006D1EE5"/>
    <w:rPr>
      <w:i/>
      <w:iCs/>
      <w:color w:val="2F5496" w:themeColor="accent1" w:themeShade="BF"/>
    </w:rPr>
  </w:style>
  <w:style w:type="paragraph" w:styleId="Citationintense">
    <w:name w:val="Intense Quote"/>
    <w:basedOn w:val="Normal"/>
    <w:next w:val="Normal"/>
    <w:link w:val="CitationintenseCar"/>
    <w:uiPriority w:val="30"/>
    <w:qFormat/>
    <w:rsid w:val="006D1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D1EE5"/>
    <w:rPr>
      <w:i/>
      <w:iCs/>
      <w:color w:val="2F5496" w:themeColor="accent1" w:themeShade="BF"/>
    </w:rPr>
  </w:style>
  <w:style w:type="character" w:styleId="Rfrenceintense">
    <w:name w:val="Intense Reference"/>
    <w:basedOn w:val="Policepardfaut"/>
    <w:uiPriority w:val="32"/>
    <w:qFormat/>
    <w:rsid w:val="006D1EE5"/>
    <w:rPr>
      <w:b/>
      <w:bCs/>
      <w:smallCaps/>
      <w:color w:val="2F5496" w:themeColor="accent1" w:themeShade="BF"/>
      <w:spacing w:val="5"/>
    </w:rPr>
  </w:style>
  <w:style w:type="paragraph" w:customStyle="1" w:styleId="ThemeSVT">
    <w:name w:val="Theme_SVT"/>
    <w:basedOn w:val="Normal"/>
    <w:link w:val="ThemeSVTCar"/>
    <w:qFormat/>
    <w:rsid w:val="006D1EE5"/>
    <w:pPr>
      <w:spacing w:line="360" w:lineRule="auto"/>
      <w:jc w:val="center"/>
    </w:pPr>
    <w:rPr>
      <w:color w:val="FF0000"/>
      <w:sz w:val="40"/>
      <w:szCs w:val="40"/>
    </w:rPr>
  </w:style>
  <w:style w:type="character" w:customStyle="1" w:styleId="ThemeSVTCar">
    <w:name w:val="Theme_SVT Car"/>
    <w:basedOn w:val="Policepardfaut"/>
    <w:link w:val="ThemeSVT"/>
    <w:rsid w:val="006D1EE5"/>
    <w:rPr>
      <w:rFonts w:ascii="Arial" w:hAnsi="Arial" w:cs="Arial"/>
      <w:color w:val="FF0000"/>
      <w:kern w:val="0"/>
      <w:sz w:val="40"/>
      <w:szCs w:val="40"/>
      <w14:ligatures w14:val="none"/>
    </w:rPr>
  </w:style>
  <w:style w:type="paragraph" w:customStyle="1" w:styleId="ChapSVT">
    <w:name w:val="Chap_SVT"/>
    <w:basedOn w:val="Normal"/>
    <w:link w:val="ChapSVTCar"/>
    <w:qFormat/>
    <w:rsid w:val="006D1EE5"/>
    <w:pPr>
      <w:spacing w:before="480" w:after="360" w:line="360" w:lineRule="auto"/>
      <w:jc w:val="center"/>
    </w:pPr>
    <w:rPr>
      <w:color w:val="ED7D31" w:themeColor="accent2"/>
      <w:sz w:val="36"/>
      <w:szCs w:val="36"/>
      <w:shd w:val="clear" w:color="auto" w:fill="FFFFFF" w:themeFill="background1"/>
    </w:rPr>
  </w:style>
  <w:style w:type="character" w:customStyle="1" w:styleId="ChapSVTCar">
    <w:name w:val="Chap_SVT Car"/>
    <w:basedOn w:val="Policepardfaut"/>
    <w:link w:val="ChapSVT"/>
    <w:rsid w:val="006D1EE5"/>
    <w:rPr>
      <w:rFonts w:ascii="Arial" w:hAnsi="Arial" w:cs="Arial"/>
      <w:color w:val="ED7D31" w:themeColor="accent2"/>
      <w:kern w:val="0"/>
      <w:sz w:val="36"/>
      <w:szCs w:val="36"/>
      <w14:ligatures w14:val="none"/>
    </w:rPr>
  </w:style>
  <w:style w:type="paragraph" w:customStyle="1" w:styleId="Partie1SVT">
    <w:name w:val="Partie1_SVT"/>
    <w:basedOn w:val="Normal"/>
    <w:link w:val="Partie1SVTCar"/>
    <w:qFormat/>
    <w:rsid w:val="006D1EE5"/>
    <w:pPr>
      <w:spacing w:before="360" w:after="240" w:line="360" w:lineRule="auto"/>
    </w:pPr>
    <w:rPr>
      <w:color w:val="00B050"/>
      <w:sz w:val="32"/>
      <w:szCs w:val="32"/>
    </w:rPr>
  </w:style>
  <w:style w:type="character" w:customStyle="1" w:styleId="Partie1SVTCar">
    <w:name w:val="Partie1_SVT Car"/>
    <w:basedOn w:val="Policepardfaut"/>
    <w:link w:val="Partie1SVT"/>
    <w:rsid w:val="006D1EE5"/>
    <w:rPr>
      <w:rFonts w:ascii="Arial" w:hAnsi="Arial" w:cs="Arial"/>
      <w:color w:val="00B050"/>
      <w:kern w:val="0"/>
      <w:sz w:val="32"/>
      <w:szCs w:val="32"/>
      <w14:ligatures w14:val="none"/>
    </w:rPr>
  </w:style>
  <w:style w:type="paragraph" w:customStyle="1" w:styleId="Contenudetableau">
    <w:name w:val="Contenu de tableau"/>
    <w:basedOn w:val="Normal"/>
    <w:qFormat/>
    <w:rsid w:val="006D1EE5"/>
    <w:pPr>
      <w:widowControl w:val="0"/>
      <w:suppressLineNumbers/>
    </w:pPr>
    <w:rPr>
      <w:rFonts w:eastAsia="Lucida Sans Unicode" w:cs="Mangal"/>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880</Words>
  <Characters>4843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 Collège</dc:creator>
  <cp:keywords/>
  <dc:description/>
  <cp:lastModifiedBy>Ulis Collège</cp:lastModifiedBy>
  <cp:revision>5</cp:revision>
  <dcterms:created xsi:type="dcterms:W3CDTF">2025-08-25T07:27:00Z</dcterms:created>
  <dcterms:modified xsi:type="dcterms:W3CDTF">2025-08-25T08:09:00Z</dcterms:modified>
</cp:coreProperties>
</file>